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黑体简体" w:hAnsi="方正黑体简体" w:eastAsia="方正黑体简体" w:cs="方正黑体简体"/>
          <w:color w:val="2C2C2C"/>
          <w:sz w:val="36"/>
          <w:szCs w:val="36"/>
          <w:shd w:val="clear" w:fill="FFFFFF"/>
        </w:rPr>
        <w:t>江宁区202</w:t>
      </w:r>
      <w:r>
        <w:rPr>
          <w:rFonts w:hint="eastAsia" w:ascii="方正黑体简体" w:hAnsi="方正黑体简体" w:eastAsia="方正黑体简体" w:cs="方正黑体简体"/>
          <w:color w:val="2C2C2C"/>
          <w:sz w:val="36"/>
          <w:szCs w:val="36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ascii="方正黑体简体" w:hAnsi="方正黑体简体" w:eastAsia="方正黑体简体" w:cs="方正黑体简体"/>
          <w:color w:val="2C2C2C"/>
          <w:sz w:val="36"/>
          <w:szCs w:val="36"/>
          <w:shd w:val="clear" w:fill="FFFFFF"/>
        </w:rPr>
        <w:t>年新教师岗前培训工作总结表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="方正黑体简体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color w:val="2C2C2C"/>
          <w:sz w:val="28"/>
          <w:szCs w:val="28"/>
          <w:shd w:val="clear" w:fill="FFFFFF"/>
        </w:rPr>
        <w:t>学校： </w:t>
      </w:r>
      <w:r>
        <w:rPr>
          <w:rFonts w:hint="default" w:ascii="方正黑体简体" w:hAnsi="方正黑体简体" w:eastAsia="方正黑体简体" w:cs="方正黑体简体"/>
          <w:color w:val="2C2C2C"/>
          <w:sz w:val="22"/>
          <w:szCs w:val="22"/>
          <w:shd w:val="clear" w:fill="FFFFFF"/>
        </w:rPr>
        <w:t> </w:t>
      </w:r>
      <w:r>
        <w:rPr>
          <w:rFonts w:hint="eastAsia" w:ascii="方正黑体简体" w:hAnsi="方正黑体简体" w:eastAsia="方正黑体简体" w:cs="方正黑体简体"/>
          <w:color w:val="2C2C2C"/>
          <w:sz w:val="22"/>
          <w:szCs w:val="22"/>
          <w:shd w:val="clear" w:fill="FFFFFF"/>
          <w:lang w:eastAsia="zh-CN"/>
        </w:rPr>
        <w:t>江宁区铜井中心小学</w:t>
      </w:r>
      <w:r>
        <w:rPr>
          <w:rFonts w:hint="default" w:ascii="方正黑体简体" w:hAnsi="方正黑体简体" w:eastAsia="方正黑体简体" w:cs="方正黑体简体"/>
          <w:color w:val="2C2C2C"/>
          <w:sz w:val="28"/>
          <w:szCs w:val="28"/>
          <w:shd w:val="clear" w:fill="FFFFFF"/>
        </w:rPr>
        <w:t>     分管校长：</w:t>
      </w:r>
      <w:r>
        <w:rPr>
          <w:rFonts w:hint="eastAsia" w:ascii="方正黑体简体" w:hAnsi="方正黑体简体" w:eastAsia="方正黑体简体" w:cs="方正黑体简体"/>
          <w:color w:val="2C2C2C"/>
          <w:sz w:val="22"/>
          <w:szCs w:val="22"/>
          <w:shd w:val="clear" w:fill="FFFFFF"/>
          <w:lang w:eastAsia="zh-CN"/>
        </w:rPr>
        <w:t>陈旺龙</w:t>
      </w:r>
      <w:r>
        <w:rPr>
          <w:rFonts w:hint="default" w:ascii="方正黑体简体" w:hAnsi="方正黑体简体" w:eastAsia="方正黑体简体" w:cs="方正黑体简体"/>
          <w:color w:val="2C2C2C"/>
          <w:sz w:val="28"/>
          <w:szCs w:val="28"/>
          <w:shd w:val="clear" w:fill="FFFFFF"/>
        </w:rPr>
        <w:t>       填表人：</w:t>
      </w:r>
      <w:r>
        <w:rPr>
          <w:rFonts w:hint="eastAsia" w:ascii="方正黑体简体" w:hAnsi="方正黑体简体" w:eastAsia="方正黑体简体" w:cs="方正黑体简体"/>
          <w:color w:val="2C2C2C"/>
          <w:sz w:val="28"/>
          <w:szCs w:val="28"/>
          <w:shd w:val="clear" w:fill="FFFFFF"/>
          <w:lang w:eastAsia="zh-CN"/>
        </w:rPr>
        <w:t>张杨</w:t>
      </w:r>
    </w:p>
    <w:tbl>
      <w:tblPr>
        <w:tblStyle w:val="3"/>
        <w:tblW w:w="0" w:type="auto"/>
        <w:tblInd w:w="10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74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仿宋简体" w:hAnsi="方正仿宋简体" w:eastAsia="方正仿宋简体" w:cs="方正仿宋简体"/>
                <w:color w:val="2C2C2C"/>
                <w:sz w:val="32"/>
                <w:szCs w:val="32"/>
              </w:rPr>
              <w:t>新教师概况（人数、学科）</w:t>
            </w:r>
          </w:p>
        </w:tc>
        <w:tc>
          <w:tcPr>
            <w:tcW w:w="7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2C2C2C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2C2C2C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2C2C2C"/>
                <w:sz w:val="28"/>
                <w:szCs w:val="28"/>
                <w:lang w:val="en-US" w:eastAsia="zh-CN"/>
              </w:rPr>
              <w:t>2021年9月，铜井小学新分配报到13名教师，其中英语教师3名，数学教师5名，语文教师3名，音乐2名。研究生学历2人，本科学历11人。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2C2C2C"/>
                <w:sz w:val="22"/>
                <w:szCs w:val="22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9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2C2C2C"/>
                <w:sz w:val="32"/>
                <w:szCs w:val="32"/>
              </w:rPr>
              <w:t>校本  培训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2C2C2C"/>
                <w:sz w:val="32"/>
                <w:szCs w:val="32"/>
              </w:rPr>
              <w:t>内容</w:t>
            </w:r>
          </w:p>
        </w:tc>
        <w:tc>
          <w:tcPr>
            <w:tcW w:w="74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rPr>
                <w:rFonts w:ascii="仿宋" w:hAnsi="仿宋" w:eastAsia="仿宋" w:cs="宋体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C2C2C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  <w:t>（一）介绍学校基本情况、办学理念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80"/>
              <w:jc w:val="left"/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  <w:t>（二）学习教师师德规范要求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80"/>
              <w:jc w:val="left"/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  <w:t>（三）新教师班级管理工作及注意事项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80"/>
              <w:jc w:val="left"/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  <w:t>（四）新教师如何开展教育教学科研工作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80"/>
              <w:jc w:val="left"/>
              <w:rPr>
                <w:rFonts w:ascii="仿宋" w:hAnsi="仿宋" w:eastAsia="仿宋" w:cs="宋体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  <w:t>（五）</w:t>
            </w: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  <w:t>教育教学常规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仿宋" w:hAnsi="仿宋" w:eastAsia="仿宋" w:cs="宋体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  <w:t xml:space="preserve">　　 </w:t>
            </w:r>
            <w:r>
              <w:rPr>
                <w:rFonts w:ascii="仿宋" w:hAnsi="仿宋" w:eastAsia="仿宋" w:cs="宋体"/>
                <w:color w:val="464646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  <w:t>、教学计划、备课、上课、听课的有关标准及要求。</w:t>
            </w:r>
          </w:p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仿宋" w:hAnsi="仿宋" w:eastAsia="仿宋" w:cs="宋体"/>
                <w:color w:val="46464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  <w:t xml:space="preserve">　　 </w:t>
            </w:r>
            <w:r>
              <w:rPr>
                <w:rFonts w:ascii="仿宋" w:hAnsi="仿宋" w:eastAsia="仿宋" w:cs="宋体"/>
                <w:color w:val="464646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  <w:t>、作业设计、布置、批改作业要求</w:t>
            </w:r>
          </w:p>
          <w:p>
            <w:pPr>
              <w:widowControl/>
              <w:spacing w:before="100" w:beforeAutospacing="1" w:after="100" w:afterAutospacing="1" w:line="240" w:lineRule="auto"/>
              <w:ind w:firstLine="700" w:firstLineChars="250"/>
              <w:jc w:val="left"/>
            </w:pPr>
            <w:r>
              <w:rPr>
                <w:rFonts w:ascii="仿宋" w:hAnsi="仿宋" w:eastAsia="仿宋" w:cs="宋体"/>
                <w:color w:val="464646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464646"/>
                <w:kern w:val="0"/>
                <w:sz w:val="28"/>
                <w:szCs w:val="28"/>
              </w:rPr>
              <w:t>、教学上的有关规章制度。</w:t>
            </w:r>
            <w:r>
              <w:rPr>
                <w:rFonts w:hint="eastAsia" w:ascii="宋体" w:hAnsi="宋体" w:eastAsia="宋体" w:cs="宋体"/>
                <w:color w:val="2C2C2C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2C2C2C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2C2C2C"/>
                <w:sz w:val="22"/>
                <w:szCs w:val="22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6" w:hRule="atLeast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2C2C2C"/>
                <w:sz w:val="32"/>
                <w:szCs w:val="32"/>
              </w:rPr>
              <w:t>组织  实施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2C2C2C"/>
                <w:sz w:val="32"/>
                <w:szCs w:val="32"/>
              </w:rPr>
              <w:t>情况</w:t>
            </w:r>
          </w:p>
        </w:tc>
        <w:tc>
          <w:tcPr>
            <w:tcW w:w="74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tbl>
            <w:tblPr>
              <w:tblStyle w:val="4"/>
              <w:tblpPr w:leftFromText="180" w:rightFromText="180" w:vertAnchor="text" w:horzAnchor="page" w:tblpX="1070" w:tblpY="-6215"/>
              <w:tblOverlap w:val="never"/>
              <w:tblW w:w="85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8"/>
              <w:gridCol w:w="2520"/>
              <w:gridCol w:w="2340"/>
              <w:gridCol w:w="16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88" w:type="dxa"/>
                  <w:noWrap w:val="0"/>
                  <w:vAlign w:val="top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　培训时间</w:t>
                  </w:r>
                </w:p>
              </w:tc>
              <w:tc>
                <w:tcPr>
                  <w:tcW w:w="2520" w:type="dxa"/>
                  <w:noWrap w:val="0"/>
                  <w:vAlign w:val="top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培训内容</w:t>
                  </w:r>
                </w:p>
              </w:tc>
              <w:tc>
                <w:tcPr>
                  <w:tcW w:w="2340" w:type="dxa"/>
                  <w:noWrap w:val="0"/>
                  <w:vAlign w:val="top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主讲人</w:t>
                  </w:r>
                </w:p>
              </w:tc>
              <w:tc>
                <w:tcPr>
                  <w:tcW w:w="1620" w:type="dxa"/>
                  <w:noWrap w:val="0"/>
                  <w:vAlign w:val="top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88" w:type="dxa"/>
                  <w:noWrap w:val="0"/>
                  <w:vAlign w:val="top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val="en-US" w:eastAsia="zh-CN"/>
                    </w:rPr>
                    <w:t>9</w:t>
                  </w: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val="en-US" w:eastAsia="zh-CN"/>
                    </w:rPr>
                    <w:t>12</w:t>
                  </w: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日上午</w:t>
                  </w:r>
                </w:p>
              </w:tc>
              <w:tc>
                <w:tcPr>
                  <w:tcW w:w="2520" w:type="dxa"/>
                  <w:noWrap w:val="0"/>
                  <w:vAlign w:val="top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left"/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新教师开班仪式校长、</w:t>
                  </w: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eastAsia="zh-CN"/>
                    </w:rPr>
                    <w:t>副校长</w:t>
                  </w: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讲话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ind w:left="360" w:leftChars="0" w:hanging="360" w:firstLineChars="0"/>
                    <w:jc w:val="left"/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新教师如何开展班级管理工作</w:t>
                  </w:r>
                </w:p>
              </w:tc>
              <w:tc>
                <w:tcPr>
                  <w:tcW w:w="2340" w:type="dxa"/>
                  <w:noWrap w:val="0"/>
                  <w:vAlign w:val="top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eastAsia="zh-CN"/>
                    </w:rPr>
                    <w:t>严付桃</w:t>
                  </w: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校长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陈旺龙</w:t>
                  </w: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eastAsia="zh-CN"/>
                    </w:rPr>
                    <w:t>副校长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eastAsia="zh-CN"/>
                    </w:rPr>
                    <w:t>李天成主任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noWrap w:val="0"/>
                  <w:vAlign w:val="top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88" w:type="dxa"/>
                  <w:noWrap w:val="0"/>
                  <w:vAlign w:val="top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val="en-US" w:eastAsia="zh-CN"/>
                    </w:rPr>
                    <w:t>9</w:t>
                  </w: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val="en-US" w:eastAsia="zh-CN"/>
                    </w:rPr>
                    <w:t>12</w:t>
                  </w: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日下午</w:t>
                  </w:r>
                </w:p>
              </w:tc>
              <w:tc>
                <w:tcPr>
                  <w:tcW w:w="2520" w:type="dxa"/>
                  <w:noWrap w:val="0"/>
                  <w:vAlign w:val="top"/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left"/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江宁区教学常规要求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ind w:left="360" w:leftChars="0" w:hanging="360" w:firstLineChars="0"/>
                    <w:jc w:val="left"/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分学科学习教学课程标准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ind w:left="360" w:leftChars="0" w:hanging="360" w:firstLineChars="0"/>
                    <w:jc w:val="left"/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指导教师指导新教师研读教材，进行教学案例撰写指导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ind w:left="360" w:leftChars="0" w:hanging="360" w:firstLineChars="0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新教师研读教材，进行学科备课，指导教师具体指导</w:t>
                  </w:r>
                </w:p>
              </w:tc>
              <w:tc>
                <w:tcPr>
                  <w:tcW w:w="2340" w:type="dxa"/>
                  <w:noWrap w:val="0"/>
                  <w:vAlign w:val="top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陈旺龙</w:t>
                  </w: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  <w:lang w:eastAsia="zh-CN"/>
                    </w:rPr>
                    <w:t>副校长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  <w:t>学科指导教师</w:t>
                  </w:r>
                </w:p>
              </w:tc>
              <w:tc>
                <w:tcPr>
                  <w:tcW w:w="1620" w:type="dxa"/>
                  <w:noWrap w:val="0"/>
                  <w:vAlign w:val="top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hAnsi="仿宋" w:eastAsia="仿宋" w:cs="宋体"/>
                      <w:color w:val="464646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</w:trPr>
        <w:tc>
          <w:tcPr>
            <w:tcW w:w="9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2C2C2C"/>
                <w:sz w:val="32"/>
                <w:szCs w:val="32"/>
              </w:rPr>
              <w:t>培训  亮点</w:t>
            </w:r>
          </w:p>
        </w:tc>
        <w:tc>
          <w:tcPr>
            <w:tcW w:w="74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2C2C2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年的9月12日，为了让新老师在新的学期更好地胜任工作岗位，铜井小学为新分配的13名新教师开展了岗前培训。因为疫情的原因，此次培训内容丰富紧凑，既有区教育局的岗前培训，也有结合我校的实际境况进行的校本培训，针对新教师马上走上教育教学岗位面临的问题，学校有的放失的进行培训，培训活动实在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这次的培训首先以直播视频的形式开展，三位江宁教育的负责人费老师、宋老师、高老师主讲。三位领导人首先介绍了一下江宁区分配学校的原则，其次给我们新教师提出了几点建议和期望：明确工作规范，树立职业精神，促进角色转变，掌握教育教学基本规范。局长希望新教师能成为一名有理想信念，有道德情操，有扎实知识，有仁爱之心的四有好老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接着陈旺龙副校长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首先向各位老师由学生转变为一名人民教师表示祝贺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，其次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介绍了铜井小学的概况，让新教师对于铜井小学有了清楚的认识。接着教科室的张主任就职业发展策略这条主线展开，提出“用心学习、努力学习”。教师代表着“学生的老师”，也代表着“学生的学生”，指导新教师规划好自己的教师职业，使其心里充满了目标和斗志。随后新教师分学科去见了有经验的老师，各科任老师给每位教师讲了如何备课，如何上课，如何布置作业，向老师学到很多经验和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德育处李主任就“新教师班级管理工作”对新教师进行了培训，从学生教育、班主任一日常规工作、与家长沟通等方面为我们提出了很多切实可行的建议，鼓励新教师多观察、多实践、多请教、多学习！还重点强调了如何做好疫情防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“路漫漫其修远兮，吾将上下而求索”。今天的培训活动使新老师们更加坚定了献身教育事业的决心，更是为他们的教育生涯开了个好头。相信他们将继续以认真和高度负责的态度虚心学习，用心走好每一步！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我们将不断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为新教师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调整研修的内容和方式，使其始终保持旺盛的生命力，有效地为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教师的专业成长服务。一分耕耘，一分收获，我们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将为新教师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在专业发展的道路上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群策群力，使他们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走得更加稳健、快乐！我们坚信未来可期，不负芳华！</w:t>
            </w:r>
            <w:r>
              <w:rPr>
                <w:rFonts w:hint="eastAsia" w:ascii="宋体" w:hAnsi="宋体" w:eastAsia="宋体" w:cs="宋体"/>
                <w:color w:val="2C2C2C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9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color w:val="2C2C2C"/>
                <w:sz w:val="32"/>
                <w:szCs w:val="32"/>
              </w:rPr>
              <w:t>有何  建议</w:t>
            </w:r>
          </w:p>
        </w:tc>
        <w:tc>
          <w:tcPr>
            <w:tcW w:w="74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2C2C2C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2C2C2C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2C2C2C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2C2C2C"/>
                <w:sz w:val="22"/>
                <w:szCs w:val="22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方正仿宋简体" w:hAnsi="方正仿宋简体" w:eastAsia="方正仿宋简体" w:cs="方正仿宋简体"/>
          <w:color w:val="2C2C2C"/>
          <w:sz w:val="32"/>
          <w:szCs w:val="32"/>
          <w:shd w:val="clear" w:fill="FFFFFF"/>
        </w:rPr>
        <w:t>  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D769A"/>
    <w:multiLevelType w:val="multilevel"/>
    <w:tmpl w:val="610D769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E391C71"/>
    <w:multiLevelType w:val="multilevel"/>
    <w:tmpl w:val="7E391C7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C04BC"/>
    <w:rsid w:val="01161D3F"/>
    <w:rsid w:val="033C04BC"/>
    <w:rsid w:val="04EB14B8"/>
    <w:rsid w:val="0DC24726"/>
    <w:rsid w:val="11181870"/>
    <w:rsid w:val="25536949"/>
    <w:rsid w:val="30865D55"/>
    <w:rsid w:val="3BA54360"/>
    <w:rsid w:val="3F3518F5"/>
    <w:rsid w:val="417D0EA1"/>
    <w:rsid w:val="42320604"/>
    <w:rsid w:val="4BA47FB0"/>
    <w:rsid w:val="507F2EED"/>
    <w:rsid w:val="5A235619"/>
    <w:rsid w:val="5BDE2851"/>
    <w:rsid w:val="60910525"/>
    <w:rsid w:val="7410100D"/>
    <w:rsid w:val="78E3406A"/>
    <w:rsid w:val="7F7B4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show"/>
    <w:basedOn w:val="5"/>
    <w:qFormat/>
    <w:uiPriority w:val="0"/>
    <w:rPr>
      <w:b/>
      <w:color w:val="FF0084"/>
    </w:rPr>
  </w:style>
  <w:style w:type="character" w:customStyle="1" w:styleId="9">
    <w:name w:val="current"/>
    <w:basedOn w:val="5"/>
    <w:qFormat/>
    <w:uiPriority w:val="0"/>
    <w:rPr>
      <w:b/>
      <w:color w:val="FF0084"/>
    </w:rPr>
  </w:style>
  <w:style w:type="character" w:customStyle="1" w:styleId="10">
    <w:name w:val="disabled"/>
    <w:basedOn w:val="5"/>
    <w:qFormat/>
    <w:uiPriority w:val="0"/>
    <w:rPr>
      <w:color w:val="ADAAA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2020-08-29T00:21:00Z</dcterms:created>
  <dc:creator>hp</dc:creator>
  <cp:lastModifiedBy>温暖</cp:lastModifiedBy>
  <dcterms:modified xsi:type="dcterms:W3CDTF">2021-11-26T03:19:44Z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529078F1608B4F4C8D55B4632A3DF4E1</vt:lpwstr>
  </property>
</Properties>
</file>