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</w:t>
      </w:r>
      <w:r>
        <w:rPr>
          <w:rFonts w:hint="eastAsia" w:ascii="黑体" w:eastAsia="黑体"/>
          <w:szCs w:val="21"/>
          <w:lang w:val="en-US" w:eastAsia="zh-CN"/>
        </w:rPr>
        <w:t>21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3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3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5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33"/>
        <w:gridCol w:w="5804"/>
        <w:gridCol w:w="1141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0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常规教育：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各班继续严抓大课间、路队、就餐、课间纪律等各项常规，特别是文明就餐方面。教育学生有序排队，厉行节约。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活动开展：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</w:rPr>
              <w:t xml:space="preserve"> 做好“弹性离校”工作，周一正式开始。请班主任做好人员审核，值日教师高度重视，及时到岗到位，正常有序、安全开展“弹性离校”工作。</w:t>
            </w:r>
            <w:r>
              <w:rPr>
                <w:rFonts w:hint="eastAsia"/>
                <w:bCs/>
              </w:rPr>
              <w:t>2.</w:t>
            </w:r>
            <w:r>
              <w:rPr>
                <w:rFonts w:hint="eastAsia"/>
              </w:rPr>
              <w:t xml:space="preserve"> 各班继续做好班级文化布置（含读书角、植物架、墙面）完成班级环境出新，要求本周五完成。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3.少先队大队部正式启动志愿者进行常规检查。各班主任了解新的检查要求，做好日常管理工作。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Cs w:val="21"/>
                <w:shd w:val="clear" w:color="auto" w:fill="FFFFFF"/>
              </w:rPr>
              <w:t xml:space="preserve"> 校内进行2021年江宁区小学心理健康优质课评比初选。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1、做好疫情防控常态化各项工作。2、</w:t>
            </w:r>
            <w:r>
              <w:rPr>
                <w:rFonts w:hint="eastAsia"/>
                <w:lang w:val="en-US" w:eastAsia="zh-CN"/>
              </w:rPr>
              <w:t>体育组认真准备区级篮球特色展示活动</w:t>
            </w:r>
            <w:r>
              <w:t>。3、启动篮球、足球、定向等项目的梯队训练。</w:t>
            </w:r>
            <w:r>
              <w:rPr>
                <w:rFonts w:hint="eastAsia"/>
                <w:lang w:val="en-US" w:eastAsia="zh-CN"/>
              </w:rPr>
              <w:t>4、认真准备垃圾分类各项台帐，迎接区级检查。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开学伊始注重学生的常规训练，特别注重课堂纪律和学生的书写质量。语文教师做好课前5分钟的古诗背诵积累工作，教师做好督促与检查。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教师规范教学行为，</w:t>
            </w:r>
            <w:r>
              <w:rPr>
                <w:rFonts w:hint="eastAsia"/>
                <w:b/>
              </w:rPr>
              <w:t>杜绝坐教</w:t>
            </w:r>
            <w:r>
              <w:rPr>
                <w:rFonts w:hint="eastAsia"/>
              </w:rPr>
              <w:t>、上课接打电话等行为，确实抓好课堂40分钟。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毕业班教师从头开始抓起，抓好班级后进生的转化，确实从“两率”上下功夫。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年级组开展好互相听课活动，每位教师每周听一节课，做好听课后的交流。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各教师自查自纠，杜绝其它教辅资料的使用。</w:t>
            </w: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参加区教研组长会议。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、两组、年级段</w:t>
            </w:r>
          </w:p>
        </w:tc>
        <w:tc>
          <w:tcPr>
            <w:tcW w:w="495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466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听课安排</w:t>
            </w:r>
          </w:p>
        </w:tc>
        <w:tc>
          <w:tcPr>
            <w:tcW w:w="5804" w:type="dxa"/>
            <w:noWrap w:val="0"/>
            <w:vAlign w:val="top"/>
          </w:tcPr>
          <w:tbl>
            <w:tblPr>
              <w:tblStyle w:val="2"/>
              <w:tblW w:w="5871" w:type="dxa"/>
              <w:tblInd w:w="-1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"/>
              <w:gridCol w:w="960"/>
              <w:gridCol w:w="450"/>
              <w:gridCol w:w="810"/>
              <w:gridCol w:w="1665"/>
              <w:gridCol w:w="147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5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星期</w:t>
                  </w:r>
                </w:p>
              </w:tc>
              <w:tc>
                <w:tcPr>
                  <w:tcW w:w="96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上课教师</w:t>
                  </w:r>
                </w:p>
              </w:tc>
              <w:tc>
                <w:tcPr>
                  <w:tcW w:w="45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节次</w:t>
                  </w:r>
                </w:p>
              </w:tc>
              <w:tc>
                <w:tcPr>
                  <w:tcW w:w="8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班级</w:t>
                  </w:r>
                </w:p>
              </w:tc>
              <w:tc>
                <w:tcPr>
                  <w:tcW w:w="166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内   容</w:t>
                  </w:r>
                </w:p>
              </w:tc>
              <w:tc>
                <w:tcPr>
                  <w:tcW w:w="1476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听课教师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5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6"/>
                      <w:szCs w:val="15"/>
                    </w:rPr>
                  </w:pPr>
                  <w:r>
                    <w:rPr>
                      <w:rFonts w:hint="eastAsia"/>
                      <w:sz w:val="16"/>
                      <w:szCs w:val="15"/>
                    </w:rPr>
                    <w:t>一</w:t>
                  </w:r>
                </w:p>
              </w:tc>
              <w:tc>
                <w:tcPr>
                  <w:tcW w:w="96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陈  芯</w:t>
                  </w:r>
                </w:p>
              </w:tc>
              <w:tc>
                <w:tcPr>
                  <w:tcW w:w="45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一（1）</w:t>
                  </w:r>
                </w:p>
              </w:tc>
              <w:tc>
                <w:tcPr>
                  <w:tcW w:w="166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猜字谜</w:t>
                  </w:r>
                </w:p>
              </w:tc>
              <w:tc>
                <w:tcPr>
                  <w:tcW w:w="1476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叶宣娣及低语组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5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6"/>
                      <w:szCs w:val="15"/>
                    </w:rPr>
                  </w:pPr>
                  <w:r>
                    <w:rPr>
                      <w:rFonts w:hint="eastAsia"/>
                      <w:sz w:val="16"/>
                      <w:szCs w:val="15"/>
                    </w:rPr>
                    <w:t>二</w:t>
                  </w:r>
                </w:p>
              </w:tc>
              <w:tc>
                <w:tcPr>
                  <w:tcW w:w="96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朱祥慧</w:t>
                  </w:r>
                </w:p>
              </w:tc>
              <w:tc>
                <w:tcPr>
                  <w:tcW w:w="45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3</w:t>
                  </w:r>
                </w:p>
              </w:tc>
              <w:tc>
                <w:tcPr>
                  <w:tcW w:w="8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三（7）</w:t>
                  </w:r>
                </w:p>
              </w:tc>
              <w:tc>
                <w:tcPr>
                  <w:tcW w:w="166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乘数末尾有0的乘法</w:t>
                  </w:r>
                </w:p>
              </w:tc>
              <w:tc>
                <w:tcPr>
                  <w:tcW w:w="1476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方正霞及中数组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5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6"/>
                      <w:szCs w:val="15"/>
                    </w:rPr>
                  </w:pPr>
                  <w:r>
                    <w:rPr>
                      <w:rFonts w:hint="eastAsia"/>
                      <w:sz w:val="16"/>
                      <w:szCs w:val="15"/>
                    </w:rPr>
                    <w:t>三</w:t>
                  </w:r>
                </w:p>
              </w:tc>
              <w:tc>
                <w:tcPr>
                  <w:tcW w:w="96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蒋元琴</w:t>
                  </w:r>
                </w:p>
              </w:tc>
              <w:tc>
                <w:tcPr>
                  <w:tcW w:w="45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六（1）</w:t>
                  </w:r>
                </w:p>
              </w:tc>
              <w:tc>
                <w:tcPr>
                  <w:tcW w:w="166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那个星期天</w:t>
                  </w:r>
                </w:p>
              </w:tc>
              <w:tc>
                <w:tcPr>
                  <w:tcW w:w="1476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严付桃及高语组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5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6"/>
                      <w:szCs w:val="15"/>
                    </w:rPr>
                  </w:pPr>
                  <w:r>
                    <w:rPr>
                      <w:rFonts w:hint="eastAsia"/>
                      <w:sz w:val="16"/>
                      <w:szCs w:val="15"/>
                    </w:rPr>
                    <w:t>四</w:t>
                  </w:r>
                </w:p>
              </w:tc>
              <w:tc>
                <w:tcPr>
                  <w:tcW w:w="96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夏  玮</w:t>
                  </w:r>
                </w:p>
              </w:tc>
              <w:tc>
                <w:tcPr>
                  <w:tcW w:w="45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3</w:t>
                  </w:r>
                </w:p>
              </w:tc>
              <w:tc>
                <w:tcPr>
                  <w:tcW w:w="8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三（6）</w:t>
                  </w:r>
                </w:p>
              </w:tc>
              <w:tc>
                <w:tcPr>
                  <w:tcW w:w="166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Unit2 In the library</w:t>
                  </w:r>
                </w:p>
              </w:tc>
              <w:tc>
                <w:tcPr>
                  <w:tcW w:w="1476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陈文娣及英语组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5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6"/>
                      <w:szCs w:val="15"/>
                    </w:rPr>
                  </w:pPr>
                  <w:r>
                    <w:rPr>
                      <w:rFonts w:hint="eastAsia"/>
                      <w:sz w:val="16"/>
                      <w:szCs w:val="15"/>
                    </w:rPr>
                    <w:t>五</w:t>
                  </w:r>
                </w:p>
              </w:tc>
              <w:tc>
                <w:tcPr>
                  <w:tcW w:w="96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林  静</w:t>
                  </w:r>
                </w:p>
              </w:tc>
              <w:tc>
                <w:tcPr>
                  <w:tcW w:w="45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五（3）</w:t>
                  </w:r>
                </w:p>
              </w:tc>
              <w:tc>
                <w:tcPr>
                  <w:tcW w:w="166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因数与倍数</w:t>
                  </w:r>
                </w:p>
              </w:tc>
              <w:tc>
                <w:tcPr>
                  <w:tcW w:w="1476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6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5"/>
                    </w:rPr>
                    <w:t>戴军及高数组</w:t>
                  </w:r>
                </w:p>
              </w:tc>
            </w:tr>
          </w:tbl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tcBorders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维护学生乘车秩序，完备学生乘车交接手续，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班主任加强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乘车学生的安全教育。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校园内学生活动安全教育：禁止在走廊、过道、楼梯、出入口等地方追跑打闹。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.进一步清点在校就餐的人数，召开食堂从业人员工作会议，学习有关要求，规范操作流程，落实《2021 年南京市春季学校食堂食品安全专项整治工作方案》的具体要求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协助德育处继续做好校园垃圾分类工作，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明确厨余垃圾的管理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办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0A4A"/>
    <w:rsid w:val="140B7273"/>
    <w:rsid w:val="28F6556B"/>
    <w:rsid w:val="296C7341"/>
    <w:rsid w:val="3FF90A4A"/>
    <w:rsid w:val="4F8F5EE0"/>
    <w:rsid w:val="5F7D4DC6"/>
    <w:rsid w:val="610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5"/>
    <w:basedOn w:val="1"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2021-02-26T00:22:00Z</dcterms:created>
  <dc:creator>老狼</dc:creator>
  <cp:lastModifiedBy>老狼</cp:lastModifiedBy>
  <dcterms:modified xsi:type="dcterms:W3CDTF">2021-02-26T00:34:34Z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