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12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</w:t>
      </w:r>
      <w:r>
        <w:rPr>
          <w:rFonts w:hint="eastAsia" w:ascii="黑体" w:eastAsia="黑体"/>
          <w:szCs w:val="21"/>
          <w:lang w:val="en-US" w:eastAsia="zh-CN"/>
        </w:rPr>
        <w:t>20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16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20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33"/>
        <w:gridCol w:w="5804"/>
        <w:gridCol w:w="1141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0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常规教育：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1.大力宣传及开展班级、校园垃圾分类工作。各班要教育学生严格按要求进行分类，并送到垃圾集中回收处。2.继续加强学生文明礼仪教育，各班做好环境整治，做好文明校园创建迎查准备。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活动开展：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1．开展第六届校本班会赛课活动，时间11月17、18日，请各位班主任积极参与听课。2．认真准备下周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</w:rPr>
              <w:t>读书节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展示活动（11月25日二年级、11月26日四年级）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1.继续做好疫情防控常态化工作。2.与铜井医院共同做好学生体检工作。3.合唱队拍视频参加江宁区五月花合唱比赛。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期中检测数据分析，各</w:t>
            </w:r>
            <w:r>
              <w:rPr>
                <w:rFonts w:hint="eastAsia"/>
                <w:sz w:val="21"/>
                <w:szCs w:val="21"/>
                <w:lang w:eastAsia="zh-CN"/>
              </w:rPr>
              <w:t>备课组、教师</w:t>
            </w:r>
            <w:r>
              <w:rPr>
                <w:rFonts w:hint="eastAsia"/>
                <w:sz w:val="21"/>
                <w:szCs w:val="21"/>
              </w:rPr>
              <w:t>根据期中阶段检测情况反思班级学科成绩存在的不足，调整教学思路，制定行之有效的“提优转差“方案，确实提高“两率”。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提高课堂效率，课堂是教学的主阵地，所有教师进行课堂前一定好好吃透教材，吃透学生，研读教参，确实提高上课效率，不能无的放矢。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十四周数学片级</w:t>
            </w:r>
            <w:r>
              <w:rPr>
                <w:rFonts w:hint="eastAsia"/>
                <w:sz w:val="21"/>
                <w:szCs w:val="21"/>
              </w:rPr>
              <w:t>教研，</w:t>
            </w:r>
            <w:r>
              <w:rPr>
                <w:rFonts w:hint="eastAsia"/>
                <w:sz w:val="21"/>
                <w:szCs w:val="21"/>
                <w:lang w:eastAsia="zh-CN"/>
              </w:rPr>
              <w:t>数学组选好上课教师并</w:t>
            </w:r>
            <w:r>
              <w:rPr>
                <w:rFonts w:hint="eastAsia"/>
                <w:sz w:val="21"/>
                <w:szCs w:val="21"/>
              </w:rPr>
              <w:t>做好校内磨课。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sz w:val="21"/>
                <w:szCs w:val="21"/>
              </w:rPr>
              <w:t>安排11月份区带头人、优青（主学科）展示课。各学带、优青根据课程进度申报上课内容（截止时间11月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日）。（展示课时间：11月2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日-11月2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、两组、年级段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</w:rPr>
              <w:t>认真开展消防安全教育活动，进一步增强师生的防火防灾意识。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完成“119”消防专题教师授课和学生作业。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根据气温变化，做好学生饮用水以及师生中午午餐的保温工作，推迟饭菜出锅时间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sz w:val="21"/>
                <w:szCs w:val="21"/>
              </w:rPr>
              <w:t>进一步落实食堂“五常”管理要求，每天按要求及时完成“阳光食堂”信息化监管平台的数据传输工作和市局规定的电子台账工作,督促相关责任人认真履行食堂燃气房日常巡查工作，确保用气安全。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sz w:val="21"/>
                <w:szCs w:val="21"/>
              </w:rPr>
              <w:t>会同安保办人员认真检查学校各室电器设施，及时检修，确保安全无隐患；在认真检修各教室用电插座的前提下，做好空气净化器的安装使用工作和日常监管工作。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728DD"/>
    <w:rsid w:val="19C93CDC"/>
    <w:rsid w:val="350A21BA"/>
    <w:rsid w:val="5CE728DD"/>
    <w:rsid w:val="6BF74197"/>
    <w:rsid w:val="77D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p15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2020-11-13T00:35:00Z</dcterms:created>
  <dc:creator>老狼</dc:creator>
  <cp:lastModifiedBy>老狼</cp:lastModifiedBy>
  <dcterms:modified xsi:type="dcterms:W3CDTF">2020-11-13T00:42:02Z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