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十二月份工作要点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24"/>
        </w:rPr>
        <w:t>（第</w:t>
      </w:r>
      <w:r>
        <w:rPr>
          <w:rFonts w:hint="eastAsia" w:ascii="黑体" w:eastAsia="黑体"/>
          <w:sz w:val="24"/>
          <w:lang w:val="en-US" w:eastAsia="zh-CN"/>
        </w:rPr>
        <w:t>14</w:t>
      </w:r>
      <w:r>
        <w:rPr>
          <w:rFonts w:hint="eastAsia" w:ascii="黑体" w:eastAsia="黑体"/>
          <w:sz w:val="24"/>
        </w:rPr>
        <w:t>～18周）</w:t>
      </w:r>
    </w:p>
    <w:tbl>
      <w:tblPr>
        <w:tblStyle w:val="3"/>
        <w:tblW w:w="8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493"/>
        <w:gridCol w:w="5220"/>
        <w:gridCol w:w="1067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思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想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治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工作内容、要求以及完成时间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组织与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1、高效推进后阶段各项工作：（1）各条块、部门在期中总结的基础上，进一步梳理后阶段工作思路，紧扣学期、年度工作目标，科学划分时段，力争各项工作圆满收官，以彰显的工作实绩迎接20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年。（2）根据十二月份工作特点，即检查验收多、上报材料多等具体工作，各条块部门同志要统筹兼顾，点面结合，本着适度超前的原则，扎实做好各项工作的有效推进。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梳理思路统筹兼顾适度超前高效推进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各条块、部门、年级段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2、师德建设：（1）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即将进入复习阶段，我们的教师一定要增强耐心，克服急躁情绪，加强师德修养，全面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关爱学生，严禁体罚变现体罚学生，年级段进一步强调并督查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。（2）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工会牵头，组织一、二年级学生家长进行师德师风问卷调查，并完成调查分析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师德教育</w:t>
            </w:r>
            <w:r>
              <w:rPr>
                <w:rFonts w:hint="eastAsia" w:ascii="宋体" w:hAnsi="宋体"/>
                <w:sz w:val="18"/>
                <w:szCs w:val="18"/>
              </w:rPr>
              <w:t>师德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调查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校长室、工会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年度评估：（1）各条块、部门认真梳理一年来各项工作落实、推进情况，查看活动开展是否有遗漏，过程性材料是否齐全，参加上级部门组织的活动成果统计是否完整，进行一次学校工作全面“盘点”。（2）各分管同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再次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认真研读《201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学校年度评估方案》，明确内容要求，尽早启动年度评估工作准备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（具体工作推进等区教育局工作布置）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。（3）高质量准备年度现场检查材料，要求过程性材料针对性强，厚实严谨，数据材料准确无误。（4）相关不现场检查材料（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根据平时上报材料审、送审、片集中审、部门单独审等形式），各牵涉部门分管同志及时与教育局分管部门联系，咨询材料是否上报齐全，查遗补漏，不留死角。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整理资料迎接检查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办公室、各条块、部门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5" w:type="dxa"/>
            <w:vMerge w:val="continue"/>
            <w:noWrap w:val="0"/>
            <w:vAlign w:val="top"/>
          </w:tcPr>
          <w:p>
            <w:pPr>
              <w:spacing w:line="244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德育工作：（1）结合期中总结和班主任会，对后半程学生的思想教育、班集体建设、德育活动进一步提出要求，特别是工作中的薄弱环节、忽略环节要予以高度重视并着力加以整改。（2）组织开展“宪法宣传月”系列教育活动（制定活动方案，开展学习活动、及时上报相关材料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邀请司法所举行一次法制宣传讲座。（3）组织好“国家公祭日”活动，教育学生不忘国耻，振兴中华，为实现中华民族伟大复兴勤奋学习。（4）组织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生参加区级“家教论文”“书香家庭”评比活动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参加区第三届中华经典诵读大赛。抓好平时训练，准备参加区级比赛。（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）组织三年级家长学校；参加区班主任基本功大赛（石丽、顾文政、谢群、蒋元琴、杨玲）；精心准备好年度少先队考核；召开十二月份班主任例会。（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）少先队拟定元旦庆祝活动方案，各年级段加以落实。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法制教育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阅读行动辞旧迎新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教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1、教学工作：（1）结合期中质量分析，全员牢固树立质量意识，细致、扎实做好后半学期各项教学工作。（2）加强教学常规检查，进一步规范教师教学行为，完成“五认真”月查工作。（3）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组织</w:t>
            </w:r>
            <w:r>
              <w:rPr>
                <w:rFonts w:hint="eastAsia"/>
                <w:sz w:val="18"/>
                <w:szCs w:val="18"/>
              </w:rPr>
              <w:t>区级“带头人、优青”展示课活动，做好传帮带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（4）</w:t>
            </w:r>
            <w:r>
              <w:rPr>
                <w:rFonts w:hint="eastAsia"/>
                <w:sz w:val="18"/>
                <w:szCs w:val="18"/>
              </w:rPr>
              <w:t>语数外学科制定期末复习计划，五年级做好标准化检测的辅导。艺体学科做好素质测评相关活动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（5）</w:t>
            </w:r>
            <w:r>
              <w:rPr>
                <w:rFonts w:hint="eastAsia"/>
                <w:sz w:val="18"/>
                <w:szCs w:val="18"/>
              </w:rPr>
              <w:t>片级活动，12月5日（岔路小学）语文教研活动。</w:t>
            </w:r>
            <w:r>
              <w:rPr>
                <w:rFonts w:hint="eastAsia"/>
                <w:sz w:val="18"/>
                <w:szCs w:val="18"/>
                <w:lang w:eastAsia="zh-CN"/>
              </w:rPr>
              <w:t>组织参加区</w:t>
            </w:r>
            <w:r>
              <w:rPr>
                <w:rFonts w:hint="eastAsia"/>
                <w:sz w:val="18"/>
                <w:szCs w:val="18"/>
              </w:rPr>
              <w:t>音乐教师基本功比赛</w:t>
            </w:r>
            <w:r>
              <w:rPr>
                <w:rFonts w:hint="eastAsia"/>
                <w:sz w:val="18"/>
                <w:szCs w:val="18"/>
                <w:lang w:eastAsia="zh-CN"/>
              </w:rPr>
              <w:t>。完成</w:t>
            </w:r>
            <w:r>
              <w:rPr>
                <w:rFonts w:hint="eastAsia"/>
                <w:sz w:val="18"/>
                <w:szCs w:val="18"/>
              </w:rPr>
              <w:t>2020年春季教辅资料征订。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课堂常规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教研活动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2、质量意识：（1）教导处在期中质量分析的基础上，对各年级段各学科质量再提出明确要求。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组织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召开</w:t>
            </w:r>
            <w:r>
              <w:rPr>
                <w:rFonts w:hint="eastAsia"/>
                <w:sz w:val="18"/>
                <w:szCs w:val="18"/>
              </w:rPr>
              <w:t>五年级教师会，分析本届现状，制定目标。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（2）加强对薄弱学科的指导，与任课教师一道共同商讨“改薄提高”措施。（3）切实利用好有效时间抓好“提优补差”工作。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质量要求转差改薄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571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3、教育科研： (1)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做好“十三五”市德育课题结题准备工作，向区教科室提交结题申请，和德育处一到整理结题材料，撰写结题报告。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加强市、区第十期个人课题管理和指导，做好过程性材料的提交准备工作。（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</w:rPr>
              <w:t>开展好青年教师发展班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邀请区教室市李强和上元小学言克琴主任为青研班开设讲座一次。（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）完成教师校本学时验证材料上报工作，完善校本研修栏目，上传好相应的材料。（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）完成教师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shd w:val="clear" w:color="auto" w:fill="FFFFFF"/>
                <w:lang w:eastAsia="zh-CN"/>
              </w:rPr>
              <w:t>继续教育学时验证工作。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课题研究资料整理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51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相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法制安全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开展食品卫生安全教育，使学生了解食品卫生安全知识，养成良好的饮食卫生习惯，增强食品卫生安全意识。2、做好年底各类安全、卫生检查工作的充分准备。3、召开校车驾、护人员会议，认真做好学生乘车的安全管理工作。4、结合冬季特点，做好防火、防雾、防冻、防滑、交通等安全教育，积极参加安全教育平台寒假安全教育专题。5、班主任完成安全教育平台的教学工作，对校园安全进行一次全面检查，以安全无忧平安收官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食品安全安全检查平安收官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党团工会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组织召开支部组织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生活会，开展民主评议党员和支部工作；完成支部党员年度统计工作；收缴2019年度下半年党费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。2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、组织工会换届选举暨召开第十一次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教代会。2、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对一年来学校工会工作进行一次全面梳理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，准备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区级检查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精心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组织开展教职工“庆元旦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迎新年”活动。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支部评议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教代会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支部、工会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总务后勤</w:t>
            </w:r>
          </w:p>
        </w:tc>
        <w:tc>
          <w:tcPr>
            <w:tcW w:w="522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1、加强校园管理，做好校园苗木冬季维护工作。2、配合安保办对学校各室的用电安全进行专项检查，确保各室冬季大负荷用电的安全。3、做好学校固定资产管理工作，做到帐帐、帐物、帐表一致。4、继续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好食堂管理各项工作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，落实“食堂食品安全精细化管理”的相关要求和“阳光食堂”信息化监管平台。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5、做好学校有关建筑、维修工程的结算审计工作。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苗木维护资产管理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黑体" w:eastAsia="黑体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体艺卫技</w:t>
            </w:r>
          </w:p>
        </w:tc>
        <w:tc>
          <w:tcPr>
            <w:tcW w:w="5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  <w:t>启动学生冬季体育锻炼大课间活动，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组织好学生冬季各项体育锻炼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  <w:t>并组织开展相关竞赛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、及时上报学校201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年体育主管部门各项数据。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艺术节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冬季锻炼数据上报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德育处</w:t>
            </w:r>
          </w:p>
        </w:tc>
      </w:tr>
    </w:tbl>
    <w:p>
      <w:pPr>
        <w:spacing w:line="260" w:lineRule="exact"/>
        <w:ind w:right="90"/>
        <w:jc w:val="right"/>
        <w:rPr>
          <w:rFonts w:hint="eastAsia" w:ascii="仿宋_GB2312" w:eastAsia="仿宋_GB2312"/>
          <w:sz w:val="18"/>
          <w:szCs w:val="18"/>
        </w:rPr>
      </w:pP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江宁区铜井中心小学</w:t>
      </w: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201</w:t>
      </w:r>
      <w:r>
        <w:rPr>
          <w:rFonts w:hint="eastAsia" w:ascii="宋体" w:hAnsi="宋体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sz w:val="18"/>
          <w:szCs w:val="18"/>
        </w:rPr>
        <w:t>年12月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>日</w:t>
      </w:r>
    </w:p>
    <w:p>
      <w:pPr>
        <w:spacing w:line="244" w:lineRule="exact"/>
        <w:rPr>
          <w:sz w:val="18"/>
          <w:szCs w:val="18"/>
        </w:rPr>
      </w:pPr>
    </w:p>
    <w:p>
      <w:pPr>
        <w:spacing w:line="244" w:lineRule="exact"/>
        <w:rPr>
          <w:sz w:val="18"/>
          <w:szCs w:val="18"/>
        </w:rPr>
      </w:pPr>
    </w:p>
    <w:p/>
    <w:p/>
    <w:sectPr>
      <w:footerReference r:id="rId3" w:type="default"/>
      <w:footerReference r:id="rId4" w:type="even"/>
      <w:pgSz w:w="10433" w:h="14742"/>
      <w:pgMar w:top="1134" w:right="1021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2B43"/>
    <w:rsid w:val="1B595BBF"/>
    <w:rsid w:val="2FF03FFC"/>
    <w:rsid w:val="30F42B43"/>
    <w:rsid w:val="34297355"/>
    <w:rsid w:val="387473F3"/>
    <w:rsid w:val="45501AFF"/>
    <w:rsid w:val="4B556336"/>
    <w:rsid w:val="4BA26E94"/>
    <w:rsid w:val="55A36471"/>
    <w:rsid w:val="5A4468D2"/>
    <w:rsid w:val="68064EEF"/>
    <w:rsid w:val="70477227"/>
    <w:rsid w:val="756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2019-12-02T00:34:00Z</dcterms:created>
  <dc:creator>许勇</dc:creator>
  <cp:lastModifiedBy>许勇</cp:lastModifiedBy>
  <dcterms:modified xsi:type="dcterms:W3CDTF">2019-12-03T07:16:22Z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