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江宁区铜井中心小学第</w:t>
      </w:r>
      <w:r>
        <w:rPr>
          <w:rFonts w:hint="eastAsia" w:ascii="黑体" w:eastAsia="黑体"/>
          <w:sz w:val="32"/>
          <w:szCs w:val="32"/>
          <w:lang w:val="en-US" w:eastAsia="zh-CN"/>
        </w:rPr>
        <w:t>10</w:t>
      </w:r>
      <w:r>
        <w:rPr>
          <w:rFonts w:hint="eastAsia" w:ascii="黑体" w:eastAsia="黑体"/>
          <w:sz w:val="32"/>
          <w:szCs w:val="32"/>
        </w:rPr>
        <w:t>周工作安排</w:t>
      </w:r>
    </w:p>
    <w:p>
      <w:pPr>
        <w:spacing w:line="340" w:lineRule="exact"/>
        <w:jc w:val="center"/>
        <w:rPr>
          <w:rFonts w:hint="eastAsia" w:ascii="黑体" w:eastAsia="黑体"/>
          <w:szCs w:val="21"/>
          <w:lang w:eastAsia="zh-CN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</w:t>
      </w:r>
      <w:r>
        <w:rPr>
          <w:rFonts w:hint="eastAsia" w:ascii="黑体" w:eastAsia="黑体"/>
          <w:szCs w:val="21"/>
        </w:rPr>
        <w:t>201</w:t>
      </w:r>
      <w:r>
        <w:rPr>
          <w:rFonts w:hint="eastAsia" w:ascii="黑体" w:eastAsia="黑体"/>
          <w:szCs w:val="21"/>
          <w:lang w:val="en-US" w:eastAsia="zh-CN"/>
        </w:rPr>
        <w:t>9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11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4</w:t>
      </w:r>
      <w:r>
        <w:rPr>
          <w:rFonts w:hint="eastAsia" w:ascii="黑体" w:eastAsia="黑体"/>
          <w:szCs w:val="21"/>
        </w:rPr>
        <w:t>—</w:t>
      </w:r>
      <w:r>
        <w:rPr>
          <w:rFonts w:hint="eastAsia" w:ascii="黑体" w:eastAsia="黑体"/>
          <w:szCs w:val="21"/>
          <w:lang w:val="en-US" w:eastAsia="zh-CN"/>
        </w:rPr>
        <w:t>11</w:t>
      </w:r>
      <w:r>
        <w:rPr>
          <w:rFonts w:hint="eastAsia" w:ascii="黑体" w:eastAsia="黑体"/>
          <w:szCs w:val="21"/>
        </w:rPr>
        <w:t>.</w:t>
      </w:r>
      <w:r>
        <w:rPr>
          <w:rFonts w:hint="eastAsia" w:ascii="黑体" w:eastAsia="黑体"/>
          <w:szCs w:val="21"/>
          <w:lang w:val="en-US" w:eastAsia="zh-CN"/>
        </w:rPr>
        <w:t>8</w:t>
      </w:r>
    </w:p>
    <w:tbl>
      <w:tblPr>
        <w:tblStyle w:val="5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05"/>
        <w:gridCol w:w="5932"/>
        <w:gridCol w:w="1133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项目内容</w:t>
            </w:r>
          </w:p>
        </w:tc>
        <w:tc>
          <w:tcPr>
            <w:tcW w:w="593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具体工作安排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主要责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任部门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思想工作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教育</w:t>
            </w:r>
          </w:p>
        </w:tc>
        <w:tc>
          <w:tcPr>
            <w:tcW w:w="5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常规教育：</w:t>
            </w:r>
            <w:r>
              <w:rPr>
                <w:rFonts w:hint="eastAsia"/>
                <w:bCs/>
                <w:sz w:val="24"/>
                <w:szCs w:val="24"/>
              </w:rPr>
              <w:t>加强学生大课间常规教育，要求学生积极参与锻炼，做好绳操，跳好长绳，不偷懒不退缩；加强学生参加锻炼的安全教育。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活动开展：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出一期黑板报，主题为读书节系列。低年级（读书节之童话节、安全）中年级（读书节、垃圾分类）高年级（读书节、心理健康）2、结合期中复习，强化学生学习习惯的培养，注重家校合作。3、成立各班“班级家长委员会”，完善材料，并适当开展活动，留有照片和过程资料。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德育处</w:t>
            </w:r>
            <w:r>
              <w:rPr>
                <w:rFonts w:hint="eastAsia"/>
                <w:lang w:eastAsia="zh-CN"/>
              </w:rPr>
              <w:t>、年级段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体艺卫技</w:t>
            </w:r>
          </w:p>
        </w:tc>
        <w:tc>
          <w:tcPr>
            <w:tcW w:w="5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1、体育教师做好学生体质健康测试工作。2、参加江宁区小学生足球赛。3.全体学生接受南京市视力监测。4.各班级上交体育节报名表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德育处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教学工作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教研</w:t>
            </w:r>
          </w:p>
        </w:tc>
        <w:tc>
          <w:tcPr>
            <w:tcW w:w="5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/>
                <w:sz w:val="24"/>
                <w:szCs w:val="24"/>
              </w:rPr>
              <w:t>周三进行期中检测（一至四年级），各教师根据教学计划及进度组织教学，做好学生知识的梳理。年级组做好期中检测监考及阅卷安排。五、六年级十一周周三期中检测。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2、“</w:t>
            </w:r>
            <w:r>
              <w:rPr>
                <w:rFonts w:hint="eastAsia"/>
                <w:sz w:val="24"/>
                <w:szCs w:val="24"/>
              </w:rPr>
              <w:t>两组</w:t>
            </w:r>
            <w:r>
              <w:rPr>
                <w:rFonts w:hint="eastAsia"/>
                <w:sz w:val="24"/>
                <w:szCs w:val="24"/>
                <w:lang w:eastAsia="zh-CN"/>
              </w:rPr>
              <w:t>”</w:t>
            </w:r>
            <w:r>
              <w:rPr>
                <w:rFonts w:hint="eastAsia"/>
                <w:sz w:val="24"/>
                <w:szCs w:val="24"/>
              </w:rPr>
              <w:t>组长做好教研课、集体备课活动，讲究实效性。在教研中让青年教师成长。做好两组材料的上传。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/>
                <w:sz w:val="24"/>
                <w:szCs w:val="24"/>
              </w:rPr>
              <w:t>继续做好2019年南京市小学生“生活与数学”作品征集，各班5份作品，上交到方正霞老师处，截止时间11月5日（周二）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/>
                <w:sz w:val="24"/>
                <w:szCs w:val="24"/>
              </w:rPr>
              <w:t>“秋实杯”区赛，语文组做好二轮磨课准备。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/>
                <w:sz w:val="24"/>
                <w:szCs w:val="24"/>
              </w:rPr>
              <w:t>视导反馈，各视导组结合视导情况做好反馈，让被视导教师知道自己的优点与不足。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/>
                <w:sz w:val="24"/>
                <w:szCs w:val="24"/>
              </w:rPr>
              <w:t>英语组做好第十一周（11月14日）英语片教研准备（主场），确定上课教师，做好校内磨课。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教导处</w:t>
            </w:r>
            <w:r>
              <w:rPr>
                <w:rFonts w:hint="eastAsia"/>
                <w:lang w:eastAsia="zh-CN"/>
              </w:rPr>
              <w:t>、年级段、两组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后勤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安全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</w:tc>
        <w:tc>
          <w:tcPr>
            <w:tcW w:w="59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加大对学生课间活动的安全教育和安全督查的力度，防止学生发生课间意外伤害事故。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/>
                <w:sz w:val="24"/>
                <w:szCs w:val="24"/>
              </w:rPr>
              <w:t>继续做好食堂大宗食材及其他食品的采购、验收等工作，确保食品安全；根据气温变化，提前做好学校食堂饭菜预案和饮用水</w:t>
            </w:r>
            <w:r>
              <w:rPr>
                <w:rFonts w:hint="eastAsia"/>
                <w:sz w:val="24"/>
                <w:szCs w:val="24"/>
                <w:lang w:eastAsia="zh-CN"/>
              </w:rPr>
              <w:t>调</w:t>
            </w:r>
            <w:r>
              <w:rPr>
                <w:rFonts w:hint="eastAsia"/>
                <w:sz w:val="24"/>
                <w:szCs w:val="24"/>
              </w:rPr>
              <w:t>温</w:t>
            </w:r>
            <w:r>
              <w:rPr>
                <w:rFonts w:hint="eastAsia"/>
                <w:sz w:val="24"/>
                <w:szCs w:val="24"/>
                <w:lang w:eastAsia="zh-CN"/>
              </w:rPr>
              <w:t>工作。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/>
                <w:sz w:val="24"/>
                <w:szCs w:val="24"/>
                <w:lang w:eastAsia="zh-CN"/>
              </w:rPr>
              <w:t>继续做好“阳光食堂”信息监管平台的数据录入工作，及时加强与区级平台管理员沟通，确保无误。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加强安全教育平台的工作考核，督促班主任完成安全教育平台的日常教学工作。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总务处</w:t>
            </w:r>
            <w:r>
              <w:rPr>
                <w:rFonts w:hint="eastAsia"/>
                <w:lang w:eastAsia="zh-CN"/>
              </w:rPr>
              <w:t>、安保办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921BA"/>
    <w:rsid w:val="2E8C51C5"/>
    <w:rsid w:val="30826BAB"/>
    <w:rsid w:val="32F81CE0"/>
    <w:rsid w:val="44B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2019-11-01T00:33:00Z</dcterms:created>
  <dc:creator>许勇</dc:creator>
  <cp:lastModifiedBy>许勇</cp:lastModifiedBy>
  <dcterms:modified xsi:type="dcterms:W3CDTF">2019-11-01T00:48:19Z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