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4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11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8</w:t>
      </w:r>
    </w:p>
    <w:tbl>
      <w:tblPr>
        <w:tblStyle w:val="5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5"/>
        <w:gridCol w:w="5932"/>
        <w:gridCol w:w="1133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93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常规教育：</w:t>
            </w:r>
            <w:r>
              <w:rPr>
                <w:rFonts w:hint="eastAsia"/>
                <w:bCs/>
                <w:sz w:val="24"/>
                <w:szCs w:val="24"/>
              </w:rPr>
              <w:t>加强学生大课间常规教育，要求学生积极参与锻炼，做好绳操，跳好长绳，不偷懒不退缩；加强学生参加锻炼的安全教育。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活动开展：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出一期黑板报，主题为读书节系列。低年级（读书节之童话节、安全）中年级（读书节、垃圾分类）高年级（读书节、心理健康）2、结合期中复习，强化学生学习习惯的培养，注重家校合作。3、成立各班“班级家长委员会”，完善材料，并适当开展活动，留有照片和过程资料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1、体育教师做好学生体质健康测试工作。2、参加江宁区小学生足球赛。3.全体学生接受南京市视力监测。4.各班级上交体育节报名表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周三进行期中检测（一至四年级），各教师根据教学计划及进度组织教学，做好学生知识的梳理。年级组做好期中检测监考及阅卷安排。五、六年级十一周周三期中检测。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2、“</w:t>
            </w:r>
            <w:r>
              <w:rPr>
                <w:rFonts w:hint="eastAsia"/>
                <w:sz w:val="24"/>
                <w:szCs w:val="24"/>
              </w:rPr>
              <w:t>两组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</w:rPr>
              <w:t>组长做好教研课、集体备课活动，讲究实效性。在教研中让青年教师成长。做好两组材料的上传。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继续做好2019年南京市小学生“生活与数学”作品征集，各班5份作品，上交到方正霞老师处，截止时间11月5日（周二）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24"/>
              </w:rPr>
              <w:t>“秋实杯”区赛，语文组做好二轮磨课准备。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24"/>
              </w:rPr>
              <w:t>视导反馈，各视导组结合视导情况做好反馈，让被视导教师知道自己的优点与不足。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/>
                <w:sz w:val="24"/>
                <w:szCs w:val="24"/>
              </w:rPr>
              <w:t>英语组做好第十一周（11月14日）英语片教研准备（主场），确定上课教师，做好校内磨课。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加大对学生课间活动的安全教育和安全督查的力度，防止学生发生课间意外伤害事故。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继续做好食堂大宗食材及其他食品的采购、验收等工作，确保食品安全；根据气温变化，提前做好学校食堂饭菜预案和饮用水</w:t>
            </w:r>
            <w:r>
              <w:rPr>
                <w:rFonts w:hint="eastAsia"/>
                <w:sz w:val="24"/>
                <w:szCs w:val="24"/>
                <w:lang w:eastAsia="zh-CN"/>
              </w:rPr>
              <w:t>调</w:t>
            </w:r>
            <w:r>
              <w:rPr>
                <w:rFonts w:hint="eastAsia"/>
                <w:sz w:val="24"/>
                <w:szCs w:val="24"/>
              </w:rPr>
              <w:t>温</w:t>
            </w:r>
            <w:r>
              <w:rPr>
                <w:rFonts w:hint="eastAsia"/>
                <w:sz w:val="24"/>
                <w:szCs w:val="24"/>
                <w:lang w:eastAsia="zh-CN"/>
              </w:rPr>
              <w:t>工作。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  <w:lang w:eastAsia="zh-CN"/>
              </w:rPr>
              <w:t>继续做好“阳光食堂”信息监管平台的数据录入工作，及时加强与区级平台管理员沟通，确保无误。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加强安全教育平台的工作考核，督促班主任完成安全教育平台的日常教学工作。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921BA"/>
    <w:rsid w:val="2E8C51C5"/>
    <w:rsid w:val="30826BAB"/>
    <w:rsid w:val="32F81CE0"/>
    <w:rsid w:val="44B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2019-11-01T00:33:00Z</dcterms:created>
  <dc:creator>许勇</dc:creator>
  <cp:lastModifiedBy>许勇</cp:lastModifiedBy>
  <dcterms:modified xsi:type="dcterms:W3CDTF">2019-11-01T00:48:19Z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