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2"/>
          <w:szCs w:val="32"/>
        </w:rPr>
      </w:pPr>
      <w:r>
        <w:rPr>
          <w:rFonts w:hint="eastAsia" w:ascii="黑体" w:eastAsia="黑体"/>
          <w:sz w:val="32"/>
          <w:szCs w:val="32"/>
          <w:lang w:val="en-US" w:eastAsia="zh-CN"/>
        </w:rPr>
        <w:t xml:space="preserve"> </w:t>
      </w:r>
      <w:r>
        <w:rPr>
          <w:rFonts w:hint="eastAsia" w:ascii="黑体" w:eastAsia="黑体"/>
          <w:sz w:val="32"/>
          <w:szCs w:val="32"/>
        </w:rPr>
        <w:t>九月份工作要点</w:t>
      </w:r>
    </w:p>
    <w:p>
      <w:pPr>
        <w:jc w:val="center"/>
        <w:rPr>
          <w:rFonts w:hint="eastAsia"/>
        </w:rPr>
      </w:pPr>
      <w:r>
        <w:rPr>
          <w:rFonts w:hint="eastAsia" w:ascii="黑体" w:eastAsia="黑体"/>
          <w:sz w:val="24"/>
        </w:rPr>
        <w:t>（第1～4周）</w:t>
      </w:r>
    </w:p>
    <w:tbl>
      <w:tblPr>
        <w:tblStyle w:val="3"/>
        <w:tblW w:w="8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589"/>
        <w:gridCol w:w="5096"/>
        <w:gridCol w:w="956"/>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 w:type="dxa"/>
            <w:vMerge w:val="restart"/>
            <w:noWrap w:val="0"/>
            <w:vAlign w:val="center"/>
          </w:tcPr>
          <w:p>
            <w:pPr>
              <w:spacing w:line="260" w:lineRule="exact"/>
              <w:jc w:val="center"/>
              <w:rPr>
                <w:rFonts w:hint="eastAsia" w:ascii="黑体" w:eastAsia="黑体"/>
                <w:sz w:val="18"/>
                <w:szCs w:val="18"/>
              </w:rPr>
            </w:pPr>
            <w:r>
              <w:rPr>
                <w:rFonts w:hint="eastAsia" w:ascii="黑体" w:eastAsia="黑体"/>
                <w:sz w:val="18"/>
                <w:szCs w:val="18"/>
              </w:rPr>
              <w:t>思</w:t>
            </w:r>
          </w:p>
          <w:p>
            <w:pPr>
              <w:spacing w:line="260" w:lineRule="exact"/>
              <w:jc w:val="center"/>
              <w:rPr>
                <w:rFonts w:hint="eastAsia" w:ascii="黑体" w:eastAsia="黑体"/>
                <w:sz w:val="18"/>
                <w:szCs w:val="18"/>
              </w:rPr>
            </w:pPr>
          </w:p>
          <w:p>
            <w:pPr>
              <w:spacing w:line="260" w:lineRule="exact"/>
              <w:jc w:val="center"/>
              <w:rPr>
                <w:rFonts w:hint="eastAsia" w:ascii="黑体" w:eastAsia="黑体"/>
                <w:sz w:val="18"/>
                <w:szCs w:val="18"/>
              </w:rPr>
            </w:pPr>
            <w:r>
              <w:rPr>
                <w:rFonts w:hint="eastAsia" w:ascii="黑体" w:eastAsia="黑体"/>
                <w:sz w:val="18"/>
                <w:szCs w:val="18"/>
              </w:rPr>
              <w:t>想</w:t>
            </w:r>
          </w:p>
          <w:p>
            <w:pPr>
              <w:spacing w:line="260" w:lineRule="exact"/>
              <w:jc w:val="center"/>
              <w:rPr>
                <w:rFonts w:hint="eastAsia" w:ascii="黑体" w:eastAsia="黑体"/>
                <w:sz w:val="18"/>
                <w:szCs w:val="18"/>
              </w:rPr>
            </w:pPr>
          </w:p>
          <w:p>
            <w:pPr>
              <w:spacing w:line="260" w:lineRule="exact"/>
              <w:jc w:val="center"/>
              <w:rPr>
                <w:rFonts w:hint="eastAsia" w:ascii="黑体" w:eastAsia="黑体"/>
                <w:sz w:val="18"/>
                <w:szCs w:val="18"/>
              </w:rPr>
            </w:pPr>
            <w:r>
              <w:rPr>
                <w:rFonts w:hint="eastAsia" w:ascii="黑体" w:eastAsia="黑体"/>
                <w:sz w:val="18"/>
                <w:szCs w:val="18"/>
              </w:rPr>
              <w:t>政</w:t>
            </w:r>
          </w:p>
          <w:p>
            <w:pPr>
              <w:spacing w:line="260" w:lineRule="exact"/>
              <w:jc w:val="center"/>
              <w:rPr>
                <w:rFonts w:hint="eastAsia" w:ascii="黑体" w:eastAsia="黑体"/>
                <w:sz w:val="18"/>
                <w:szCs w:val="18"/>
              </w:rPr>
            </w:pPr>
          </w:p>
          <w:p>
            <w:pPr>
              <w:spacing w:line="260" w:lineRule="exact"/>
              <w:jc w:val="center"/>
              <w:rPr>
                <w:rFonts w:hint="eastAsia" w:ascii="黑体" w:eastAsia="黑体"/>
                <w:sz w:val="18"/>
                <w:szCs w:val="18"/>
              </w:rPr>
            </w:pPr>
            <w:r>
              <w:rPr>
                <w:rFonts w:hint="eastAsia" w:ascii="黑体" w:eastAsia="黑体"/>
                <w:sz w:val="18"/>
                <w:szCs w:val="18"/>
              </w:rPr>
              <w:t>治</w:t>
            </w:r>
          </w:p>
          <w:p>
            <w:pPr>
              <w:spacing w:line="260" w:lineRule="exact"/>
              <w:jc w:val="center"/>
              <w:rPr>
                <w:rFonts w:hint="eastAsia" w:ascii="黑体" w:eastAsia="黑体"/>
                <w:sz w:val="18"/>
                <w:szCs w:val="18"/>
              </w:rPr>
            </w:pPr>
          </w:p>
          <w:p>
            <w:pPr>
              <w:spacing w:line="260" w:lineRule="exact"/>
              <w:jc w:val="center"/>
              <w:rPr>
                <w:rFonts w:hint="eastAsia" w:ascii="黑体" w:eastAsia="黑体"/>
                <w:sz w:val="18"/>
                <w:szCs w:val="18"/>
              </w:rPr>
            </w:pPr>
            <w:r>
              <w:rPr>
                <w:rFonts w:hint="eastAsia" w:ascii="黑体" w:eastAsia="黑体"/>
                <w:sz w:val="18"/>
                <w:szCs w:val="18"/>
              </w:rPr>
              <w:t>工</w:t>
            </w:r>
          </w:p>
          <w:p>
            <w:pPr>
              <w:spacing w:line="260" w:lineRule="exact"/>
              <w:jc w:val="center"/>
              <w:rPr>
                <w:rFonts w:hint="eastAsia" w:ascii="黑体" w:eastAsia="黑体"/>
                <w:sz w:val="18"/>
                <w:szCs w:val="18"/>
              </w:rPr>
            </w:pPr>
          </w:p>
          <w:p>
            <w:pPr>
              <w:spacing w:line="260" w:lineRule="exact"/>
              <w:jc w:val="center"/>
              <w:rPr>
                <w:rFonts w:hint="eastAsia" w:ascii="黑体" w:eastAsia="黑体"/>
                <w:sz w:val="18"/>
                <w:szCs w:val="18"/>
              </w:rPr>
            </w:pPr>
            <w:r>
              <w:rPr>
                <w:rFonts w:hint="eastAsia" w:ascii="黑体" w:eastAsia="黑体"/>
                <w:sz w:val="18"/>
                <w:szCs w:val="18"/>
              </w:rPr>
              <w:t>作</w:t>
            </w:r>
          </w:p>
        </w:tc>
        <w:tc>
          <w:tcPr>
            <w:tcW w:w="5685" w:type="dxa"/>
            <w:gridSpan w:val="2"/>
            <w:noWrap w:val="0"/>
            <w:vAlign w:val="center"/>
          </w:tcPr>
          <w:p>
            <w:pPr>
              <w:spacing w:line="260" w:lineRule="exact"/>
              <w:jc w:val="center"/>
              <w:rPr>
                <w:rFonts w:hint="eastAsia" w:ascii="黑体" w:eastAsia="黑体"/>
                <w:sz w:val="18"/>
                <w:szCs w:val="18"/>
              </w:rPr>
            </w:pPr>
            <w:r>
              <w:rPr>
                <w:rFonts w:hint="eastAsia" w:ascii="黑体" w:eastAsia="黑体"/>
                <w:sz w:val="18"/>
                <w:szCs w:val="18"/>
              </w:rPr>
              <w:t>工作内容、要求以及完成时间</w:t>
            </w:r>
          </w:p>
        </w:tc>
        <w:tc>
          <w:tcPr>
            <w:tcW w:w="956" w:type="dxa"/>
            <w:noWrap w:val="0"/>
            <w:vAlign w:val="center"/>
          </w:tcPr>
          <w:p>
            <w:pPr>
              <w:spacing w:line="260" w:lineRule="exact"/>
              <w:jc w:val="center"/>
              <w:rPr>
                <w:rFonts w:hint="eastAsia" w:ascii="黑体" w:eastAsia="黑体"/>
                <w:sz w:val="18"/>
                <w:szCs w:val="18"/>
              </w:rPr>
            </w:pPr>
            <w:r>
              <w:rPr>
                <w:rFonts w:hint="eastAsia" w:ascii="黑体" w:eastAsia="黑体"/>
                <w:sz w:val="18"/>
                <w:szCs w:val="18"/>
              </w:rPr>
              <w:t>组织与</w:t>
            </w:r>
          </w:p>
          <w:p>
            <w:pPr>
              <w:spacing w:line="260" w:lineRule="exact"/>
              <w:jc w:val="center"/>
              <w:rPr>
                <w:rFonts w:hint="eastAsia" w:ascii="黑体" w:eastAsia="黑体"/>
                <w:sz w:val="18"/>
                <w:szCs w:val="18"/>
              </w:rPr>
            </w:pPr>
            <w:r>
              <w:rPr>
                <w:rFonts w:hint="eastAsia" w:ascii="黑体" w:eastAsia="黑体"/>
                <w:sz w:val="18"/>
                <w:szCs w:val="18"/>
              </w:rPr>
              <w:t>安排</w:t>
            </w:r>
          </w:p>
        </w:tc>
        <w:tc>
          <w:tcPr>
            <w:tcW w:w="1204" w:type="dxa"/>
            <w:noWrap w:val="0"/>
            <w:vAlign w:val="center"/>
          </w:tcPr>
          <w:p>
            <w:pPr>
              <w:spacing w:line="260" w:lineRule="exact"/>
              <w:jc w:val="center"/>
              <w:rPr>
                <w:rFonts w:hint="eastAsia" w:ascii="黑体" w:eastAsia="黑体"/>
                <w:sz w:val="18"/>
                <w:szCs w:val="18"/>
              </w:rPr>
            </w:pPr>
            <w:r>
              <w:rPr>
                <w:rFonts w:hint="eastAsia" w:ascii="黑体" w:eastAsia="黑体"/>
                <w:sz w:val="18"/>
                <w:szCs w:val="18"/>
              </w:rPr>
              <w:t>主要</w:t>
            </w:r>
          </w:p>
          <w:p>
            <w:pPr>
              <w:spacing w:line="260" w:lineRule="exact"/>
              <w:jc w:val="center"/>
              <w:rPr>
                <w:rFonts w:hint="eastAsia" w:ascii="黑体" w:eastAsia="黑体"/>
                <w:sz w:val="18"/>
                <w:szCs w:val="18"/>
              </w:rPr>
            </w:pPr>
            <w:r>
              <w:rPr>
                <w:rFonts w:hint="eastAsia" w:ascii="黑体" w:eastAsia="黑体"/>
                <w:sz w:val="18"/>
                <w:szCs w:val="18"/>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 w:type="dxa"/>
            <w:vMerge w:val="continue"/>
            <w:noWrap w:val="0"/>
            <w:vAlign w:val="top"/>
          </w:tcPr>
          <w:p>
            <w:pPr>
              <w:spacing w:line="256" w:lineRule="exact"/>
              <w:rPr>
                <w:rFonts w:hint="eastAsia" w:ascii="宋体" w:hAnsi="宋体"/>
                <w:sz w:val="18"/>
                <w:szCs w:val="18"/>
              </w:rPr>
            </w:pPr>
          </w:p>
        </w:tc>
        <w:tc>
          <w:tcPr>
            <w:tcW w:w="568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1、学习周局长讲话，明确本学期工作目标和任务：（1）以年级组为单位组织教师学习周局长讲话，了解江宁教育发展现状及江宁区教育局201</w:t>
            </w:r>
            <w:r>
              <w:rPr>
                <w:rFonts w:hint="eastAsia" w:asciiTheme="minorEastAsia" w:hAnsiTheme="minorEastAsia" w:eastAsiaTheme="minorEastAsia" w:cstheme="minorEastAsia"/>
                <w:sz w:val="18"/>
                <w:szCs w:val="18"/>
                <w:lang w:val="en-US" w:eastAsia="zh-CN"/>
              </w:rPr>
              <w:t>9</w:t>
            </w:r>
            <w:r>
              <w:rPr>
                <w:rFonts w:hint="eastAsia" w:asciiTheme="minorEastAsia" w:hAnsiTheme="minorEastAsia" w:eastAsiaTheme="minorEastAsia" w:cstheme="minorEastAsia"/>
                <w:sz w:val="18"/>
                <w:szCs w:val="18"/>
              </w:rPr>
              <w:t>年工作部署；学习本学期学校工作计划，明确本学期工作目标和任务。（2）各条块、部门年级段完成本学期部门计划的制定（第1周5前上报校长室）。（3）加强教师日常行为教育，进一步明确</w:t>
            </w:r>
            <w:r>
              <w:rPr>
                <w:rFonts w:hint="eastAsia" w:asciiTheme="minorEastAsia" w:hAnsiTheme="minorEastAsia" w:eastAsiaTheme="minorEastAsia" w:cstheme="minorEastAsia"/>
                <w:sz w:val="18"/>
                <w:szCs w:val="18"/>
                <w:lang w:eastAsia="zh-CN"/>
              </w:rPr>
              <w:t>工作纪律</w:t>
            </w:r>
            <w:r>
              <w:rPr>
                <w:rFonts w:hint="eastAsia" w:asciiTheme="minorEastAsia" w:hAnsiTheme="minorEastAsia" w:eastAsiaTheme="minorEastAsia" w:cstheme="minorEastAsia"/>
                <w:sz w:val="18"/>
                <w:szCs w:val="18"/>
              </w:rPr>
              <w:t>和工作要求，从头、从严、从实抓好各项常规工作的落实。（4）</w:t>
            </w:r>
            <w:r>
              <w:rPr>
                <w:rFonts w:hint="eastAsia" w:asciiTheme="minorEastAsia" w:hAnsiTheme="minorEastAsia" w:eastAsiaTheme="minorEastAsia" w:cstheme="minorEastAsia"/>
                <w:sz w:val="18"/>
                <w:szCs w:val="18"/>
                <w:lang w:eastAsia="zh-CN"/>
              </w:rPr>
              <w:t>组织各分管同志认真研读新修订的“</w:t>
            </w:r>
            <w:r>
              <w:rPr>
                <w:rFonts w:hint="eastAsia" w:asciiTheme="minorEastAsia" w:hAnsiTheme="minorEastAsia" w:eastAsiaTheme="minorEastAsia" w:cstheme="minorEastAsia"/>
                <w:sz w:val="18"/>
                <w:szCs w:val="18"/>
                <w:lang w:val="en-US" w:eastAsia="zh-CN"/>
              </w:rPr>
              <w:t>2019年学校年度评估方案”，在日常工作积累好相关材料，发挥好“方案”的指导作用。（5）认真做好“智慧校园”创建各项推进工作，硬件要投入使用，过程性工作要有留有痕迹，材料整理及时、详实，力争创建成功。（6）</w:t>
            </w:r>
            <w:r>
              <w:rPr>
                <w:rFonts w:hint="eastAsia" w:asciiTheme="minorEastAsia" w:hAnsiTheme="minorEastAsia" w:eastAsiaTheme="minorEastAsia" w:cstheme="minorEastAsia"/>
                <w:sz w:val="18"/>
                <w:szCs w:val="18"/>
              </w:rPr>
              <w:t>落实好“弹性离校”工作，组织班主任摸底，与参加学生家长签协议，安排好管护教师，组织</w:t>
            </w:r>
            <w:r>
              <w:rPr>
                <w:rFonts w:hint="eastAsia" w:asciiTheme="minorEastAsia" w:hAnsiTheme="minorEastAsia" w:eastAsiaTheme="minorEastAsia" w:cstheme="minorEastAsia"/>
                <w:sz w:val="18"/>
                <w:szCs w:val="18"/>
                <w:lang w:eastAsia="zh-CN"/>
              </w:rPr>
              <w:t>好</w:t>
            </w:r>
            <w:r>
              <w:rPr>
                <w:rFonts w:hint="eastAsia" w:asciiTheme="minorEastAsia" w:hAnsiTheme="minorEastAsia" w:eastAsiaTheme="minorEastAsia" w:cstheme="minorEastAsia"/>
                <w:sz w:val="18"/>
                <w:szCs w:val="18"/>
              </w:rPr>
              <w:t>第一次活动。（</w:t>
            </w:r>
            <w:r>
              <w:rPr>
                <w:rFonts w:hint="eastAsia" w:asciiTheme="minorEastAsia" w:hAnsiTheme="minorEastAsia" w:eastAsiaTheme="minorEastAsia" w:cstheme="minorEastAsia"/>
                <w:sz w:val="18"/>
                <w:szCs w:val="18"/>
                <w:lang w:val="en-US" w:eastAsia="zh-CN"/>
              </w:rPr>
              <w:t>7</w:t>
            </w:r>
            <w:r>
              <w:rPr>
                <w:rFonts w:hint="eastAsia" w:asciiTheme="minorEastAsia" w:hAnsiTheme="minorEastAsia" w:eastAsiaTheme="minorEastAsia" w:cstheme="minorEastAsia"/>
                <w:sz w:val="18"/>
                <w:szCs w:val="18"/>
              </w:rPr>
              <w:t>）及时做好</w:t>
            </w:r>
            <w:r>
              <w:rPr>
                <w:rFonts w:hint="eastAsia" w:asciiTheme="minorEastAsia" w:hAnsiTheme="minorEastAsia" w:eastAsiaTheme="minorEastAsia" w:cstheme="minorEastAsia"/>
                <w:sz w:val="18"/>
                <w:szCs w:val="18"/>
                <w:shd w:val="clear" w:color="auto" w:fill="FFFFFF"/>
              </w:rPr>
              <w:t>新学期教育局各项数据上报工作，统一扎口，及时无误。</w:t>
            </w:r>
          </w:p>
        </w:tc>
        <w:tc>
          <w:tcPr>
            <w:tcW w:w="956" w:type="dxa"/>
            <w:noWrap w:val="0"/>
            <w:vAlign w:val="center"/>
          </w:tcPr>
          <w:p>
            <w:pPr>
              <w:spacing w:line="260" w:lineRule="exact"/>
              <w:jc w:val="center"/>
              <w:rPr>
                <w:rFonts w:hint="eastAsia" w:ascii="宋体" w:hAnsi="宋体"/>
                <w:sz w:val="18"/>
                <w:szCs w:val="18"/>
              </w:rPr>
            </w:pPr>
            <w:r>
              <w:rPr>
                <w:rFonts w:hint="eastAsia" w:ascii="宋体" w:hAnsi="宋体"/>
                <w:sz w:val="18"/>
                <w:szCs w:val="18"/>
              </w:rPr>
              <w:t>组织学习制定计划</w:t>
            </w:r>
            <w:r>
              <w:rPr>
                <w:rFonts w:hint="eastAsia" w:ascii="宋体" w:hAnsi="宋体"/>
                <w:sz w:val="18"/>
                <w:szCs w:val="18"/>
                <w:lang w:eastAsia="zh-CN"/>
              </w:rPr>
              <w:t>学习方案智慧校园</w:t>
            </w:r>
            <w:r>
              <w:rPr>
                <w:rFonts w:hint="eastAsia" w:ascii="宋体" w:hAnsi="宋体"/>
                <w:sz w:val="18"/>
                <w:szCs w:val="18"/>
              </w:rPr>
              <w:t>弹性离校</w:t>
            </w:r>
          </w:p>
        </w:tc>
        <w:tc>
          <w:tcPr>
            <w:tcW w:w="1204" w:type="dxa"/>
            <w:noWrap w:val="0"/>
            <w:vAlign w:val="center"/>
          </w:tcPr>
          <w:p>
            <w:pPr>
              <w:spacing w:line="260" w:lineRule="exact"/>
              <w:jc w:val="center"/>
              <w:rPr>
                <w:rFonts w:hint="eastAsia" w:ascii="宋体" w:hAnsi="宋体"/>
                <w:sz w:val="18"/>
                <w:szCs w:val="18"/>
              </w:rPr>
            </w:pPr>
            <w:r>
              <w:rPr>
                <w:rFonts w:hint="eastAsia" w:ascii="宋体" w:hAnsi="宋体"/>
                <w:sz w:val="18"/>
                <w:szCs w:val="18"/>
              </w:rPr>
              <w:t>年级段、条块、部门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5" w:hRule="atLeast"/>
        </w:trPr>
        <w:tc>
          <w:tcPr>
            <w:tcW w:w="419" w:type="dxa"/>
            <w:vMerge w:val="continue"/>
            <w:noWrap w:val="0"/>
            <w:vAlign w:val="top"/>
          </w:tcPr>
          <w:p>
            <w:pPr>
              <w:spacing w:line="256" w:lineRule="exact"/>
              <w:rPr>
                <w:rFonts w:hint="eastAsia" w:ascii="宋体" w:hAnsi="宋体"/>
                <w:sz w:val="18"/>
                <w:szCs w:val="18"/>
              </w:rPr>
            </w:pPr>
          </w:p>
        </w:tc>
        <w:tc>
          <w:tcPr>
            <w:tcW w:w="5685" w:type="dxa"/>
            <w:gridSpan w:val="2"/>
            <w:tcBorders>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德育教育：（1）各班班主任利用班会、夕会，进一步规范学生各项常规，加强文明礼貌教育。本月重点强化学生“行走之礼”“餐饮之礼”，教育学生不在连廊、走廊奔跑；安静就餐不浪费。一年级新生从头、从严抓好常规训练。（2）组织学生观看《开学第一课》，开展中高年级《开学第一课》观后感征文竞赛</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举行新学期“入学仪式”、“开学典礼”。（3）</w:t>
            </w:r>
            <w:r>
              <w:rPr>
                <w:rFonts w:hint="eastAsia" w:asciiTheme="minorEastAsia" w:hAnsiTheme="minorEastAsia" w:eastAsiaTheme="minorEastAsia" w:cstheme="minorEastAsia"/>
                <w:sz w:val="18"/>
                <w:szCs w:val="18"/>
                <w:lang w:eastAsia="zh-CN"/>
              </w:rPr>
              <w:t>加强学生就餐管理，做到有秩序、有次序、安静就餐，不要在</w:t>
            </w:r>
            <w:bookmarkStart w:id="0" w:name="_GoBack"/>
            <w:bookmarkEnd w:id="0"/>
            <w:r>
              <w:rPr>
                <w:rFonts w:hint="eastAsia" w:asciiTheme="minorEastAsia" w:hAnsiTheme="minorEastAsia" w:eastAsiaTheme="minorEastAsia" w:cstheme="minorEastAsia"/>
                <w:sz w:val="18"/>
                <w:szCs w:val="18"/>
                <w:lang w:eastAsia="zh-CN"/>
              </w:rPr>
              <w:t>餐厅奔跑、大声喧哗。（</w:t>
            </w: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开展“尊师、爱师、敬师”主题班队会，完成“班级文化”布置及“班级名片”设计。（</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）及时落实开展第2</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届全国推广普通话宣传周系列活动，做好宣传发动，开展好相关活动。（</w:t>
            </w:r>
            <w:r>
              <w:rPr>
                <w:rFonts w:hint="eastAsia" w:asciiTheme="minorEastAsia" w:hAnsiTheme="minorEastAsia" w:eastAsiaTheme="minorEastAsia" w:cstheme="minorEastAsia"/>
                <w:sz w:val="18"/>
                <w:szCs w:val="18"/>
                <w:lang w:val="en-US" w:eastAsia="zh-CN"/>
              </w:rPr>
              <w:t>6</w:t>
            </w:r>
            <w:r>
              <w:rPr>
                <w:rFonts w:hint="eastAsia" w:asciiTheme="minorEastAsia" w:hAnsiTheme="minorEastAsia" w:eastAsiaTheme="minorEastAsia" w:cstheme="minorEastAsia"/>
                <w:sz w:val="18"/>
                <w:szCs w:val="18"/>
              </w:rPr>
              <w:t>）做好201</w:t>
            </w:r>
            <w:r>
              <w:rPr>
                <w:rFonts w:hint="eastAsia" w:asciiTheme="minorEastAsia" w:hAnsiTheme="minorEastAsia" w:eastAsiaTheme="minorEastAsia" w:cstheme="minorEastAsia"/>
                <w:sz w:val="18"/>
                <w:szCs w:val="18"/>
                <w:lang w:val="en-US" w:eastAsia="zh-CN"/>
              </w:rPr>
              <w:t>9</w:t>
            </w:r>
            <w:r>
              <w:rPr>
                <w:rFonts w:hint="eastAsia" w:asciiTheme="minorEastAsia" w:hAnsiTheme="minorEastAsia" w:eastAsiaTheme="minorEastAsia" w:cstheme="minorEastAsia"/>
                <w:sz w:val="18"/>
                <w:szCs w:val="18"/>
              </w:rPr>
              <w:t>年秋季家庭困难学生“助学券”申报工作。（7）少先队大队部召开学校小志愿者会议。</w:t>
            </w:r>
            <w:r>
              <w:rPr>
                <w:rFonts w:hint="eastAsia" w:asciiTheme="minorEastAsia" w:hAnsiTheme="minorEastAsia" w:eastAsiaTheme="minorEastAsia" w:cstheme="minorEastAsia"/>
                <w:sz w:val="18"/>
                <w:szCs w:val="18"/>
                <w:lang w:eastAsia="zh-CN"/>
              </w:rPr>
              <w:t>做好</w:t>
            </w:r>
            <w:r>
              <w:rPr>
                <w:rFonts w:hint="eastAsia" w:asciiTheme="minorEastAsia" w:hAnsiTheme="minorEastAsia" w:eastAsiaTheme="minorEastAsia" w:cstheme="minorEastAsia"/>
                <w:sz w:val="18"/>
                <w:szCs w:val="18"/>
              </w:rPr>
              <w:t>国庆70周年庆祝活动</w:t>
            </w:r>
            <w:r>
              <w:rPr>
                <w:rFonts w:hint="eastAsia" w:asciiTheme="minorEastAsia" w:hAnsiTheme="minorEastAsia" w:eastAsiaTheme="minorEastAsia" w:cstheme="minorEastAsia"/>
                <w:sz w:val="18"/>
                <w:szCs w:val="18"/>
                <w:lang w:eastAsia="zh-CN"/>
              </w:rPr>
              <w:t>相关</w:t>
            </w:r>
            <w:r>
              <w:rPr>
                <w:rFonts w:hint="eastAsia" w:asciiTheme="minorEastAsia" w:hAnsiTheme="minorEastAsia" w:eastAsiaTheme="minorEastAsia" w:cstheme="minorEastAsia"/>
                <w:sz w:val="18"/>
                <w:szCs w:val="18"/>
              </w:rPr>
              <w:t>筹备工作</w:t>
            </w:r>
            <w:r>
              <w:rPr>
                <w:rFonts w:hint="eastAsia" w:asciiTheme="minorEastAsia" w:hAnsiTheme="minorEastAsia" w:eastAsiaTheme="minorEastAsia" w:cstheme="minorEastAsia"/>
                <w:sz w:val="18"/>
                <w:szCs w:val="18"/>
                <w:lang w:eastAsia="zh-CN"/>
              </w:rPr>
              <w:t>。</w:t>
            </w:r>
          </w:p>
        </w:tc>
        <w:tc>
          <w:tcPr>
            <w:tcW w:w="956" w:type="dxa"/>
            <w:noWrap w:val="0"/>
            <w:vAlign w:val="center"/>
          </w:tcPr>
          <w:p>
            <w:pPr>
              <w:spacing w:line="260" w:lineRule="exact"/>
              <w:jc w:val="center"/>
              <w:rPr>
                <w:rFonts w:hint="eastAsia" w:ascii="宋体" w:hAnsi="宋体" w:eastAsia="宋体"/>
                <w:sz w:val="18"/>
                <w:szCs w:val="18"/>
                <w:lang w:eastAsia="zh-CN"/>
              </w:rPr>
            </w:pPr>
            <w:r>
              <w:rPr>
                <w:rFonts w:hint="eastAsia" w:ascii="宋体" w:hAnsi="宋体"/>
                <w:sz w:val="18"/>
                <w:szCs w:val="18"/>
              </w:rPr>
              <w:t>行为养成常规管理</w:t>
            </w:r>
            <w:r>
              <w:rPr>
                <w:rFonts w:hint="eastAsia" w:ascii="宋体" w:hAnsi="宋体"/>
                <w:sz w:val="18"/>
                <w:szCs w:val="18"/>
                <w:lang w:eastAsia="zh-CN"/>
              </w:rPr>
              <w:t>推普工作国庆活动</w:t>
            </w:r>
          </w:p>
        </w:tc>
        <w:tc>
          <w:tcPr>
            <w:tcW w:w="1204" w:type="dxa"/>
            <w:noWrap w:val="0"/>
            <w:vAlign w:val="center"/>
          </w:tcPr>
          <w:p>
            <w:pPr>
              <w:spacing w:line="260" w:lineRule="exact"/>
              <w:jc w:val="center"/>
              <w:rPr>
                <w:rFonts w:hint="eastAsia" w:ascii="宋体" w:hAnsi="宋体"/>
                <w:sz w:val="18"/>
                <w:szCs w:val="18"/>
              </w:rPr>
            </w:pPr>
            <w:r>
              <w:rPr>
                <w:rFonts w:hint="eastAsia" w:ascii="宋体" w:hAnsi="宋体"/>
                <w:sz w:val="18"/>
                <w:szCs w:val="18"/>
              </w:rPr>
              <w:t>德育处、年级段、少先队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419" w:type="dxa"/>
            <w:vMerge w:val="restart"/>
            <w:noWrap w:val="0"/>
            <w:vAlign w:val="center"/>
          </w:tcPr>
          <w:p>
            <w:pPr>
              <w:spacing w:line="256" w:lineRule="exact"/>
              <w:jc w:val="center"/>
              <w:rPr>
                <w:rFonts w:hint="eastAsia" w:ascii="宋体" w:hAnsi="宋体"/>
                <w:sz w:val="18"/>
                <w:szCs w:val="18"/>
              </w:rPr>
            </w:pPr>
          </w:p>
          <w:p>
            <w:pPr>
              <w:spacing w:line="256" w:lineRule="exact"/>
              <w:jc w:val="center"/>
              <w:rPr>
                <w:rFonts w:hint="eastAsia" w:ascii="宋体" w:hAnsi="宋体"/>
                <w:sz w:val="18"/>
                <w:szCs w:val="18"/>
              </w:rPr>
            </w:pPr>
          </w:p>
          <w:p>
            <w:pPr>
              <w:spacing w:line="256" w:lineRule="exact"/>
              <w:jc w:val="center"/>
              <w:rPr>
                <w:rFonts w:hint="eastAsia" w:ascii="宋体" w:hAnsi="宋体"/>
                <w:sz w:val="18"/>
                <w:szCs w:val="18"/>
              </w:rPr>
            </w:pPr>
          </w:p>
          <w:p>
            <w:pPr>
              <w:spacing w:line="256" w:lineRule="exact"/>
              <w:jc w:val="center"/>
              <w:rPr>
                <w:rFonts w:hint="eastAsia" w:ascii="宋体" w:hAnsi="宋体"/>
                <w:sz w:val="18"/>
                <w:szCs w:val="18"/>
              </w:rPr>
            </w:pPr>
            <w:r>
              <w:rPr>
                <w:rFonts w:hint="eastAsia" w:ascii="宋体" w:hAnsi="宋体"/>
                <w:sz w:val="18"/>
                <w:szCs w:val="18"/>
              </w:rPr>
              <w:t>教</w:t>
            </w:r>
          </w:p>
          <w:p>
            <w:pPr>
              <w:spacing w:line="256" w:lineRule="exact"/>
              <w:jc w:val="center"/>
              <w:rPr>
                <w:rFonts w:hint="eastAsia" w:ascii="宋体" w:hAnsi="宋体"/>
                <w:sz w:val="18"/>
                <w:szCs w:val="18"/>
              </w:rPr>
            </w:pPr>
          </w:p>
          <w:p>
            <w:pPr>
              <w:spacing w:line="256" w:lineRule="exact"/>
              <w:jc w:val="center"/>
              <w:rPr>
                <w:rFonts w:hint="eastAsia" w:ascii="宋体" w:hAnsi="宋体"/>
                <w:sz w:val="18"/>
                <w:szCs w:val="18"/>
              </w:rPr>
            </w:pPr>
          </w:p>
          <w:p>
            <w:pPr>
              <w:spacing w:line="256" w:lineRule="exact"/>
              <w:jc w:val="center"/>
              <w:rPr>
                <w:rFonts w:hint="eastAsia" w:ascii="宋体" w:hAnsi="宋体"/>
                <w:sz w:val="18"/>
                <w:szCs w:val="18"/>
              </w:rPr>
            </w:pPr>
            <w:r>
              <w:rPr>
                <w:rFonts w:hint="eastAsia" w:ascii="宋体" w:hAnsi="宋体"/>
                <w:sz w:val="18"/>
                <w:szCs w:val="18"/>
              </w:rPr>
              <w:t>学</w:t>
            </w:r>
          </w:p>
          <w:p>
            <w:pPr>
              <w:spacing w:line="256" w:lineRule="exact"/>
              <w:jc w:val="center"/>
              <w:rPr>
                <w:rFonts w:hint="eastAsia" w:ascii="宋体" w:hAnsi="宋体"/>
                <w:sz w:val="18"/>
                <w:szCs w:val="18"/>
              </w:rPr>
            </w:pPr>
          </w:p>
          <w:p>
            <w:pPr>
              <w:spacing w:line="256" w:lineRule="exact"/>
              <w:rPr>
                <w:rFonts w:hint="eastAsia" w:ascii="宋体" w:hAnsi="宋体"/>
                <w:sz w:val="18"/>
                <w:szCs w:val="18"/>
              </w:rPr>
            </w:pPr>
          </w:p>
          <w:p>
            <w:pPr>
              <w:spacing w:line="256" w:lineRule="exact"/>
              <w:rPr>
                <w:rFonts w:hint="eastAsia" w:ascii="宋体" w:hAnsi="宋体"/>
                <w:sz w:val="18"/>
                <w:szCs w:val="18"/>
              </w:rPr>
            </w:pPr>
          </w:p>
          <w:p>
            <w:pPr>
              <w:spacing w:line="256" w:lineRule="exact"/>
              <w:rPr>
                <w:rFonts w:hint="eastAsia" w:ascii="宋体" w:hAnsi="宋体"/>
                <w:sz w:val="18"/>
                <w:szCs w:val="18"/>
              </w:rPr>
            </w:pPr>
          </w:p>
          <w:p>
            <w:pPr>
              <w:spacing w:line="256" w:lineRule="exact"/>
              <w:jc w:val="center"/>
              <w:rPr>
                <w:rFonts w:hint="eastAsia" w:ascii="宋体" w:hAnsi="宋体"/>
                <w:sz w:val="18"/>
                <w:szCs w:val="18"/>
              </w:rPr>
            </w:pPr>
            <w:r>
              <w:rPr>
                <w:rFonts w:hint="eastAsia" w:ascii="宋体" w:hAnsi="宋体"/>
                <w:sz w:val="18"/>
                <w:szCs w:val="18"/>
              </w:rPr>
              <w:t>工</w:t>
            </w:r>
          </w:p>
          <w:p>
            <w:pPr>
              <w:spacing w:line="256" w:lineRule="exact"/>
              <w:jc w:val="center"/>
              <w:rPr>
                <w:rFonts w:hint="eastAsia" w:ascii="宋体" w:hAnsi="宋体"/>
                <w:sz w:val="18"/>
                <w:szCs w:val="18"/>
              </w:rPr>
            </w:pPr>
          </w:p>
          <w:p>
            <w:pPr>
              <w:spacing w:line="256" w:lineRule="exact"/>
              <w:jc w:val="center"/>
              <w:rPr>
                <w:rFonts w:hint="eastAsia" w:ascii="宋体" w:hAnsi="宋体"/>
                <w:sz w:val="18"/>
                <w:szCs w:val="18"/>
              </w:rPr>
            </w:pPr>
          </w:p>
          <w:p>
            <w:pPr>
              <w:spacing w:line="256" w:lineRule="exact"/>
              <w:jc w:val="center"/>
              <w:rPr>
                <w:rFonts w:hint="eastAsia" w:ascii="宋体" w:hAnsi="宋体"/>
                <w:sz w:val="18"/>
                <w:szCs w:val="18"/>
              </w:rPr>
            </w:pPr>
            <w:r>
              <w:rPr>
                <w:rFonts w:hint="eastAsia" w:ascii="宋体" w:hAnsi="宋体"/>
                <w:sz w:val="18"/>
                <w:szCs w:val="18"/>
              </w:rPr>
              <w:t>作</w:t>
            </w:r>
          </w:p>
        </w:tc>
        <w:tc>
          <w:tcPr>
            <w:tcW w:w="5685" w:type="dxa"/>
            <w:gridSpan w:val="2"/>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line="240" w:lineRule="exact"/>
              <w:ind w:left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kern w:val="2"/>
                <w:sz w:val="18"/>
                <w:szCs w:val="18"/>
                <w:lang w:val="en-US" w:eastAsia="zh-CN" w:bidi="ar-SA"/>
              </w:rPr>
              <w:t>、全面铺开教学上各项工作：（1）召开“两组”组长会议，进一步明确责任要求，发挥好“两组”组长作用。（2）认真落实区各学科教学教研计划和要求，要将会议的内容和要求传达到每个任课教师，并督促执行（第2—3周）。（3）严格执行课程标准，开足开齐课程。从开学的第一天开始，全体教师牢固树立质量意识，把提高质量的着力点放在课堂上，放在教师的充分准备上，放在减负增效上动脑筋、做文章。（4）利用九月份时间，制定学校行政与今年新分配教师“一对一”帮扶计划，就备课、上课、教材把握、学生管理进行手把手指导，促其迅速入轨，为十月份“青蓝结对”做好前期准备。（5）做好2019年秋季教辅用书征订的相关工作，组织好语文、思品新教材的培训及新转入学生的教材补充征订工作。（6）加强巡课，加大对教学课堂常规的督查力度，发现问题及时纠偏。</w:t>
            </w:r>
          </w:p>
        </w:tc>
        <w:tc>
          <w:tcPr>
            <w:tcW w:w="956" w:type="dxa"/>
            <w:noWrap w:val="0"/>
            <w:vAlign w:val="center"/>
          </w:tcPr>
          <w:p>
            <w:pPr>
              <w:spacing w:line="260" w:lineRule="exact"/>
              <w:jc w:val="center"/>
              <w:rPr>
                <w:rFonts w:hint="eastAsia" w:ascii="宋体" w:hAnsi="宋体"/>
                <w:sz w:val="18"/>
                <w:szCs w:val="18"/>
              </w:rPr>
            </w:pPr>
            <w:r>
              <w:rPr>
                <w:rFonts w:hint="eastAsia" w:ascii="宋体" w:hAnsi="宋体"/>
                <w:sz w:val="18"/>
                <w:szCs w:val="18"/>
              </w:rPr>
              <w:t>两组活动教学常规质量意识课堂教学</w:t>
            </w:r>
          </w:p>
        </w:tc>
        <w:tc>
          <w:tcPr>
            <w:tcW w:w="1204" w:type="dxa"/>
            <w:noWrap w:val="0"/>
            <w:vAlign w:val="center"/>
          </w:tcPr>
          <w:p>
            <w:pPr>
              <w:spacing w:line="260" w:lineRule="exact"/>
              <w:jc w:val="center"/>
              <w:rPr>
                <w:rFonts w:hint="eastAsia" w:ascii="宋体" w:hAnsi="宋体"/>
                <w:sz w:val="18"/>
                <w:szCs w:val="18"/>
              </w:rPr>
            </w:pPr>
            <w:r>
              <w:rPr>
                <w:rFonts w:hint="eastAsia" w:ascii="宋体" w:hAnsi="宋体"/>
                <w:sz w:val="18"/>
                <w:szCs w:val="18"/>
              </w:rPr>
              <w:t>教导处、年级段、“两组”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419" w:type="dxa"/>
            <w:vMerge w:val="continue"/>
            <w:noWrap w:val="0"/>
            <w:vAlign w:val="center"/>
          </w:tcPr>
          <w:p>
            <w:pPr>
              <w:spacing w:line="256" w:lineRule="exact"/>
              <w:jc w:val="center"/>
              <w:rPr>
                <w:rFonts w:hint="eastAsia" w:ascii="宋体" w:hAnsi="宋体"/>
                <w:szCs w:val="21"/>
              </w:rPr>
            </w:pPr>
          </w:p>
        </w:tc>
        <w:tc>
          <w:tcPr>
            <w:tcW w:w="5685" w:type="dxa"/>
            <w:gridSpan w:val="2"/>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2、教育科研： (1)组织教师做好江宁区2019年度优秀论文评选申报准备工作。（2）着手梳理校“十三五”德育课题材料，配合德育处整理课题结题材料相关事项工作。（3）加强市、区第十期个人课题管理和指导。及时上传过程性材料。做好课题过程性管理工作。（4)举行本学期青研班活动，开展好青年教师发展班，进行一次课题、论文写作校内菜单讲座。（5）完善2019年校内菜单讲座库，安排好本学期校内菜单讲座，积极申报区级下半年菜单讲座。（6）做好市级“十三五”规划课题《场域理论引领下小学生课外阅读习惯养成的实践研究》中期研究工作，确立研究内容，做好中期检查的准备。</w:t>
            </w:r>
          </w:p>
        </w:tc>
        <w:tc>
          <w:tcPr>
            <w:tcW w:w="956" w:type="dxa"/>
            <w:noWrap w:val="0"/>
            <w:vAlign w:val="center"/>
          </w:tcPr>
          <w:p>
            <w:pPr>
              <w:widowControl/>
              <w:spacing w:line="260" w:lineRule="exact"/>
              <w:rPr>
                <w:rFonts w:hint="eastAsia" w:ascii="宋体" w:hAnsi="宋体" w:eastAsia="宋体" w:cs="Times New Roman"/>
                <w:kern w:val="2"/>
                <w:sz w:val="18"/>
                <w:szCs w:val="18"/>
                <w:lang w:val="en-US" w:eastAsia="zh-CN" w:bidi="ar-SA"/>
              </w:rPr>
            </w:pPr>
            <w:r>
              <w:rPr>
                <w:rFonts w:hint="eastAsia" w:ascii="宋体" w:hAnsi="宋体" w:cs="Times New Roman"/>
                <w:kern w:val="2"/>
                <w:sz w:val="18"/>
                <w:szCs w:val="18"/>
                <w:lang w:val="en-US" w:eastAsia="zh-CN" w:bidi="ar-SA"/>
              </w:rPr>
              <w:t>论文评选</w:t>
            </w:r>
            <w:r>
              <w:rPr>
                <w:rFonts w:hint="eastAsia" w:ascii="宋体" w:hAnsi="宋体" w:eastAsia="宋体" w:cs="Times New Roman"/>
                <w:kern w:val="2"/>
                <w:sz w:val="18"/>
                <w:szCs w:val="18"/>
                <w:lang w:val="en-US" w:eastAsia="zh-CN" w:bidi="ar-SA"/>
              </w:rPr>
              <w:t>课题研究青年发展</w:t>
            </w:r>
          </w:p>
        </w:tc>
        <w:tc>
          <w:tcPr>
            <w:tcW w:w="1204" w:type="dxa"/>
            <w:noWrap w:val="0"/>
            <w:vAlign w:val="center"/>
          </w:tcPr>
          <w:p>
            <w:pPr>
              <w:widowControl/>
              <w:spacing w:line="360" w:lineRule="auto"/>
              <w:rPr>
                <w:rFonts w:ascii="新宋体" w:hAnsi="新宋体" w:eastAsia="新宋体" w:cs="Arial"/>
                <w:color w:val="666666"/>
                <w:kern w:val="0"/>
                <w:sz w:val="18"/>
                <w:szCs w:val="18"/>
              </w:rPr>
            </w:pPr>
            <w:r>
              <w:rPr>
                <w:rFonts w:ascii="新宋体" w:hAnsi="新宋体" w:eastAsia="新宋体" w:cs="Arial"/>
                <w:b w:val="0"/>
                <w:bCs w:val="0"/>
                <w:color w:val="666666"/>
                <w:kern w:val="0"/>
                <w:sz w:val="18"/>
                <w:szCs w:val="18"/>
              </w:rPr>
              <w:t>教科室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419" w:type="dxa"/>
            <w:vMerge w:val="restart"/>
            <w:tcBorders>
              <w:top w:val="single" w:color="000000" w:sz="4" w:space="0"/>
              <w:right w:val="single" w:color="000000" w:sz="4" w:space="0"/>
            </w:tcBorders>
            <w:noWrap w:val="0"/>
            <w:vAlign w:val="center"/>
          </w:tcPr>
          <w:p>
            <w:pPr>
              <w:spacing w:line="256" w:lineRule="exact"/>
              <w:jc w:val="center"/>
              <w:rPr>
                <w:rFonts w:hint="eastAsia" w:ascii="宋体" w:hAnsi="宋体"/>
                <w:sz w:val="18"/>
                <w:szCs w:val="18"/>
              </w:rPr>
            </w:pPr>
            <w:r>
              <w:rPr>
                <w:rFonts w:hint="eastAsia" w:ascii="宋体" w:hAnsi="宋体"/>
                <w:sz w:val="18"/>
                <w:szCs w:val="18"/>
              </w:rPr>
              <w:t>相</w:t>
            </w:r>
          </w:p>
          <w:p>
            <w:pPr>
              <w:spacing w:line="256" w:lineRule="exact"/>
              <w:jc w:val="center"/>
              <w:rPr>
                <w:rFonts w:hint="eastAsia" w:ascii="宋体" w:hAnsi="宋体"/>
                <w:sz w:val="18"/>
                <w:szCs w:val="18"/>
              </w:rPr>
            </w:pPr>
          </w:p>
          <w:p>
            <w:pPr>
              <w:spacing w:line="256" w:lineRule="exact"/>
              <w:jc w:val="center"/>
              <w:rPr>
                <w:rFonts w:hint="eastAsia" w:ascii="宋体" w:hAnsi="宋体"/>
                <w:sz w:val="18"/>
                <w:szCs w:val="18"/>
              </w:rPr>
            </w:pPr>
            <w:r>
              <w:rPr>
                <w:rFonts w:hint="eastAsia" w:ascii="宋体" w:hAnsi="宋体"/>
                <w:sz w:val="18"/>
                <w:szCs w:val="18"/>
              </w:rPr>
              <w:t>关</w:t>
            </w:r>
          </w:p>
          <w:p>
            <w:pPr>
              <w:spacing w:line="256" w:lineRule="exact"/>
              <w:jc w:val="center"/>
              <w:rPr>
                <w:rFonts w:hint="eastAsia" w:ascii="宋体" w:hAnsi="宋体"/>
                <w:sz w:val="18"/>
                <w:szCs w:val="18"/>
              </w:rPr>
            </w:pPr>
          </w:p>
          <w:p>
            <w:pPr>
              <w:spacing w:line="256" w:lineRule="exact"/>
              <w:jc w:val="center"/>
              <w:rPr>
                <w:rFonts w:hint="eastAsia" w:ascii="宋体" w:hAnsi="宋体"/>
                <w:sz w:val="18"/>
                <w:szCs w:val="18"/>
              </w:rPr>
            </w:pPr>
            <w:r>
              <w:rPr>
                <w:rFonts w:hint="eastAsia" w:ascii="宋体" w:hAnsi="宋体"/>
                <w:sz w:val="18"/>
                <w:szCs w:val="18"/>
              </w:rPr>
              <w:t>工</w:t>
            </w:r>
          </w:p>
          <w:p>
            <w:pPr>
              <w:spacing w:line="256" w:lineRule="exact"/>
              <w:jc w:val="center"/>
              <w:rPr>
                <w:rFonts w:hint="eastAsia" w:ascii="宋体" w:hAnsi="宋体"/>
                <w:sz w:val="18"/>
                <w:szCs w:val="18"/>
              </w:rPr>
            </w:pPr>
          </w:p>
          <w:p>
            <w:pPr>
              <w:spacing w:line="256" w:lineRule="exact"/>
              <w:jc w:val="center"/>
              <w:rPr>
                <w:rFonts w:hint="eastAsia" w:ascii="宋体" w:hAnsi="宋体"/>
                <w:sz w:val="18"/>
                <w:szCs w:val="18"/>
              </w:rPr>
            </w:pPr>
            <w:r>
              <w:rPr>
                <w:rFonts w:hint="eastAsia" w:ascii="宋体" w:hAnsi="宋体"/>
                <w:sz w:val="18"/>
                <w:szCs w:val="18"/>
              </w:rPr>
              <w:t>作</w:t>
            </w:r>
          </w:p>
        </w:tc>
        <w:tc>
          <w:tcPr>
            <w:tcW w:w="589"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法制安全</w:t>
            </w:r>
          </w:p>
        </w:tc>
        <w:tc>
          <w:tcPr>
            <w:tcW w:w="5096" w:type="dxa"/>
            <w:tcBorders>
              <w:top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1、认真组织好学生、家长观看20</w:t>
            </w:r>
            <w:r>
              <w:rPr>
                <w:rFonts w:hint="eastAsia" w:asciiTheme="minorEastAsia" w:hAnsiTheme="minorEastAsia" w:eastAsiaTheme="minorEastAsia" w:cstheme="minorEastAsia"/>
                <w:sz w:val="18"/>
                <w:szCs w:val="18"/>
                <w:lang w:val="en-US" w:eastAsia="zh-CN"/>
              </w:rPr>
              <w:t>19</w:t>
            </w:r>
            <w:r>
              <w:rPr>
                <w:rFonts w:hint="eastAsia" w:asciiTheme="minorEastAsia" w:hAnsiTheme="minorEastAsia" w:eastAsiaTheme="minorEastAsia" w:cstheme="minorEastAsia"/>
                <w:sz w:val="18"/>
                <w:szCs w:val="18"/>
              </w:rPr>
              <w:t>年秋季“安全第一课”，完成相应作业，提高参与率。2、开展交通安全、防溺水、校内外活动安全等安全教育活动。3、做好学生上放学交通出行情况的调查、汇总、上报等工作，进一步规范学生乘车的交接工作，明确责任要求（第1周）。4、分层签定安全工作责任书。5、组织九月份校园安全工作大检查，组织一次全校逃生应急疏散演练（具体内容、安排详见演练活动方案），做好学校消防器材的检查维修工作。</w:t>
            </w:r>
          </w:p>
        </w:tc>
        <w:tc>
          <w:tcPr>
            <w:tcW w:w="956" w:type="dxa"/>
            <w:noWrap w:val="0"/>
            <w:vAlign w:val="center"/>
          </w:tcPr>
          <w:p>
            <w:pPr>
              <w:spacing w:line="260" w:lineRule="exact"/>
              <w:jc w:val="center"/>
              <w:rPr>
                <w:rFonts w:hint="eastAsia" w:ascii="宋体" w:hAnsi="宋体"/>
                <w:sz w:val="18"/>
                <w:szCs w:val="18"/>
              </w:rPr>
            </w:pPr>
            <w:r>
              <w:rPr>
                <w:rFonts w:hint="eastAsia" w:ascii="宋体" w:hAnsi="宋体"/>
                <w:sz w:val="18"/>
                <w:szCs w:val="18"/>
              </w:rPr>
              <w:t>安全教育出行方式</w:t>
            </w:r>
          </w:p>
        </w:tc>
        <w:tc>
          <w:tcPr>
            <w:tcW w:w="1204" w:type="dxa"/>
            <w:noWrap w:val="0"/>
            <w:vAlign w:val="center"/>
          </w:tcPr>
          <w:p>
            <w:pPr>
              <w:spacing w:line="260" w:lineRule="exact"/>
              <w:jc w:val="center"/>
              <w:rPr>
                <w:rFonts w:hint="eastAsia" w:ascii="宋体" w:hAnsi="宋体"/>
                <w:sz w:val="18"/>
                <w:szCs w:val="18"/>
              </w:rPr>
            </w:pPr>
            <w:r>
              <w:rPr>
                <w:rFonts w:hint="eastAsia" w:ascii="宋体" w:hAnsi="宋体"/>
                <w:sz w:val="18"/>
                <w:szCs w:val="18"/>
              </w:rPr>
              <w:t>德育处、安保办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8" w:hRule="atLeast"/>
        </w:trPr>
        <w:tc>
          <w:tcPr>
            <w:tcW w:w="419" w:type="dxa"/>
            <w:vMerge w:val="continue"/>
            <w:tcBorders>
              <w:right w:val="single" w:color="000000" w:sz="4" w:space="0"/>
            </w:tcBorders>
            <w:noWrap w:val="0"/>
            <w:vAlign w:val="center"/>
          </w:tcPr>
          <w:p>
            <w:pPr>
              <w:spacing w:line="256" w:lineRule="exact"/>
              <w:jc w:val="center"/>
              <w:rPr>
                <w:rFonts w:hint="eastAsia" w:ascii="宋体" w:hAnsi="宋体"/>
                <w:sz w:val="18"/>
                <w:szCs w:val="18"/>
              </w:rPr>
            </w:pPr>
          </w:p>
        </w:tc>
        <w:tc>
          <w:tcPr>
            <w:tcW w:w="589" w:type="dxa"/>
            <w:tcBorders>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总务后勤</w:t>
            </w:r>
          </w:p>
        </w:tc>
        <w:tc>
          <w:tcPr>
            <w:tcW w:w="50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1、财务及时和各班主任结清各项费用并做好学生相关票据的开具、发放工作</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进一步核准各班级学生在校就餐的具体人数</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资产方面要针对人员变动做好各室资产登记工作以及假期学校资产增减情况的登记工作，做到帐物相符</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加强学校食堂财务管理，</w:t>
            </w:r>
            <w:r>
              <w:rPr>
                <w:rFonts w:hint="eastAsia" w:asciiTheme="minorEastAsia" w:hAnsiTheme="minorEastAsia" w:eastAsiaTheme="minorEastAsia" w:cstheme="minorEastAsia"/>
                <w:sz w:val="18"/>
                <w:szCs w:val="18"/>
                <w:lang w:eastAsia="zh-CN"/>
              </w:rPr>
              <w:t>根据物价和收费标准，</w:t>
            </w:r>
            <w:r>
              <w:rPr>
                <w:rFonts w:hint="eastAsia" w:asciiTheme="minorEastAsia" w:hAnsiTheme="minorEastAsia" w:eastAsiaTheme="minorEastAsia" w:cstheme="minorEastAsia"/>
                <w:sz w:val="18"/>
                <w:szCs w:val="18"/>
              </w:rPr>
              <w:t>规范学校食堂大宗食材采购工作，切实维护师生利益，保障广大师生的身体健康和生命安全。认真做好食堂日常监控和大宗商品集中采购工作，按要求认真做好食堂</w:t>
            </w:r>
            <w:r>
              <w:rPr>
                <w:rFonts w:hint="eastAsia" w:asciiTheme="minorEastAsia" w:hAnsiTheme="minorEastAsia" w:eastAsiaTheme="minorEastAsia" w:cstheme="minorEastAsia"/>
                <w:sz w:val="18"/>
                <w:szCs w:val="18"/>
                <w:lang w:eastAsia="zh-CN"/>
              </w:rPr>
              <w:t>电子台账和“阳光食堂”信息化监管平台</w:t>
            </w:r>
            <w:r>
              <w:rPr>
                <w:rFonts w:hint="eastAsia" w:asciiTheme="minorEastAsia" w:hAnsiTheme="minorEastAsia" w:eastAsiaTheme="minorEastAsia" w:cstheme="minorEastAsia"/>
                <w:sz w:val="18"/>
                <w:szCs w:val="18"/>
              </w:rPr>
              <w:t>的使用，同时把关好大宗食材的质量与数量，进一步完善教师早点供应工作。</w:t>
            </w:r>
            <w:r>
              <w:rPr>
                <w:rFonts w:hint="eastAsia" w:asciiTheme="minorEastAsia" w:hAnsiTheme="minorEastAsia" w:eastAsiaTheme="minorEastAsia" w:cstheme="minorEastAsia"/>
                <w:sz w:val="18"/>
                <w:szCs w:val="18"/>
                <w:lang w:eastAsia="zh-CN"/>
              </w:rPr>
              <w:t>做好食堂餐厨垃圾处理的台账记录。</w:t>
            </w: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lang w:eastAsia="zh-CN"/>
              </w:rPr>
              <w:t>在校园内按可回收物、其他垃圾设置垃圾箱，协作德育处督查各班垃圾分类工作准备情况和台账记录工作。</w:t>
            </w:r>
          </w:p>
        </w:tc>
        <w:tc>
          <w:tcPr>
            <w:tcW w:w="956" w:type="dxa"/>
            <w:noWrap w:val="0"/>
            <w:vAlign w:val="center"/>
          </w:tcPr>
          <w:p>
            <w:pPr>
              <w:spacing w:line="260" w:lineRule="exact"/>
              <w:jc w:val="center"/>
              <w:rPr>
                <w:rFonts w:hint="eastAsia" w:ascii="宋体" w:hAnsi="宋体"/>
                <w:sz w:val="18"/>
                <w:szCs w:val="18"/>
              </w:rPr>
            </w:pPr>
            <w:r>
              <w:rPr>
                <w:rFonts w:hint="eastAsia" w:ascii="宋体" w:hAnsi="宋体"/>
                <w:sz w:val="18"/>
                <w:szCs w:val="18"/>
              </w:rPr>
              <w:t>财务管理资产管理食品管理</w:t>
            </w:r>
          </w:p>
        </w:tc>
        <w:tc>
          <w:tcPr>
            <w:tcW w:w="1204" w:type="dxa"/>
            <w:noWrap w:val="0"/>
            <w:vAlign w:val="center"/>
          </w:tcPr>
          <w:p>
            <w:pPr>
              <w:spacing w:line="260" w:lineRule="exact"/>
              <w:jc w:val="center"/>
              <w:rPr>
                <w:rFonts w:hint="eastAsia" w:ascii="宋体" w:hAnsi="宋体"/>
                <w:sz w:val="18"/>
                <w:szCs w:val="18"/>
              </w:rPr>
            </w:pPr>
            <w:r>
              <w:rPr>
                <w:rFonts w:hint="eastAsia" w:ascii="宋体" w:hAnsi="宋体"/>
                <w:sz w:val="18"/>
                <w:szCs w:val="18"/>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419" w:type="dxa"/>
            <w:vMerge w:val="continue"/>
            <w:tcBorders>
              <w:right w:val="single" w:color="000000" w:sz="4" w:space="0"/>
            </w:tcBorders>
            <w:noWrap w:val="0"/>
            <w:vAlign w:val="top"/>
          </w:tcPr>
          <w:p>
            <w:pPr>
              <w:spacing w:line="256" w:lineRule="exact"/>
              <w:rPr>
                <w:rFonts w:hint="eastAsia" w:ascii="宋体" w:hAnsi="宋体"/>
                <w:sz w:val="18"/>
                <w:szCs w:val="18"/>
              </w:rPr>
            </w:pPr>
          </w:p>
        </w:tc>
        <w:tc>
          <w:tcPr>
            <w:tcW w:w="589"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党团工会</w:t>
            </w:r>
          </w:p>
        </w:tc>
        <w:tc>
          <w:tcPr>
            <w:tcW w:w="5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1、支部：</w:t>
            </w:r>
            <w:r>
              <w:rPr>
                <w:rFonts w:hint="eastAsia" w:asciiTheme="minorEastAsia" w:hAnsiTheme="minorEastAsia" w:eastAsiaTheme="minorEastAsia" w:cstheme="minorEastAsia"/>
                <w:sz w:val="18"/>
                <w:szCs w:val="18"/>
                <w:lang w:eastAsia="zh-CN"/>
              </w:rPr>
              <w:t>做好新入职党员教师及调出党员组织关系的办理工作；组织九月份党员“主题党日”活动；着力解决部分党员“学校强国”平台的日常学习问题，提高本支部学习活跃度</w:t>
            </w:r>
            <w:r>
              <w:rPr>
                <w:rFonts w:hint="eastAsia" w:asciiTheme="minorEastAsia" w:hAnsiTheme="minorEastAsia" w:eastAsiaTheme="minorEastAsia" w:cstheme="minorEastAsia"/>
                <w:sz w:val="18"/>
                <w:szCs w:val="18"/>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2、工会：（1）协助行政组织好第3</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个教师节庆祝活动</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签订师德承诺书</w:t>
            </w:r>
            <w:r>
              <w:rPr>
                <w:rFonts w:hint="eastAsia" w:asciiTheme="minorEastAsia" w:hAnsiTheme="minorEastAsia" w:eastAsiaTheme="minorEastAsia" w:cstheme="minorEastAsia"/>
                <w:sz w:val="18"/>
                <w:szCs w:val="18"/>
                <w:lang w:val="en-US" w:eastAsia="zh-CN"/>
              </w:rPr>
              <w:t>；落实教师“国庆”庆祝活动</w:t>
            </w:r>
            <w:r>
              <w:rPr>
                <w:rFonts w:hint="eastAsia" w:asciiTheme="minorEastAsia" w:hAnsiTheme="minorEastAsia" w:eastAsiaTheme="minorEastAsia" w:cstheme="minorEastAsia"/>
                <w:sz w:val="18"/>
                <w:szCs w:val="18"/>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3、共青团：</w:t>
            </w:r>
            <w:r>
              <w:rPr>
                <w:rFonts w:hint="eastAsia" w:asciiTheme="minorEastAsia" w:hAnsiTheme="minorEastAsia" w:eastAsiaTheme="minorEastAsia" w:cstheme="minorEastAsia"/>
                <w:sz w:val="18"/>
                <w:szCs w:val="18"/>
                <w:lang w:eastAsia="zh-CN"/>
              </w:rPr>
              <w:t>认真</w:t>
            </w:r>
            <w:r>
              <w:rPr>
                <w:rFonts w:hint="eastAsia" w:asciiTheme="minorEastAsia" w:hAnsiTheme="minorEastAsia" w:eastAsiaTheme="minorEastAsia" w:cstheme="minorEastAsia"/>
                <w:sz w:val="18"/>
                <w:szCs w:val="18"/>
              </w:rPr>
              <w:t>落实新学期</w:t>
            </w:r>
            <w:r>
              <w:rPr>
                <w:rFonts w:hint="eastAsia" w:asciiTheme="minorEastAsia" w:hAnsiTheme="minorEastAsia" w:eastAsiaTheme="minorEastAsia" w:cstheme="minorEastAsia"/>
                <w:sz w:val="18"/>
                <w:szCs w:val="18"/>
                <w:lang w:eastAsia="zh-CN"/>
              </w:rPr>
              <w:t>“新时代文明实践”各项</w:t>
            </w:r>
            <w:r>
              <w:rPr>
                <w:rFonts w:hint="eastAsia" w:asciiTheme="minorEastAsia" w:hAnsiTheme="minorEastAsia" w:eastAsiaTheme="minorEastAsia" w:cstheme="minorEastAsia"/>
                <w:sz w:val="18"/>
                <w:szCs w:val="18"/>
              </w:rPr>
              <w:t>活动</w:t>
            </w:r>
            <w:r>
              <w:rPr>
                <w:rFonts w:hint="eastAsia" w:asciiTheme="minorEastAsia" w:hAnsiTheme="minorEastAsia" w:eastAsiaTheme="minorEastAsia" w:cstheme="minorEastAsia"/>
                <w:sz w:val="18"/>
                <w:szCs w:val="18"/>
                <w:lang w:eastAsia="zh-CN"/>
              </w:rPr>
              <w:t>，拟定好活动计划，积极加以推进</w:t>
            </w:r>
            <w:r>
              <w:rPr>
                <w:rFonts w:hint="eastAsia" w:asciiTheme="minorEastAsia" w:hAnsiTheme="minorEastAsia" w:eastAsiaTheme="minorEastAsia" w:cstheme="minorEastAsia"/>
                <w:sz w:val="18"/>
                <w:szCs w:val="18"/>
              </w:rPr>
              <w:t>。</w:t>
            </w:r>
          </w:p>
        </w:tc>
        <w:tc>
          <w:tcPr>
            <w:tcW w:w="956" w:type="dxa"/>
            <w:noWrap w:val="0"/>
            <w:vAlign w:val="center"/>
          </w:tcPr>
          <w:p>
            <w:pPr>
              <w:spacing w:line="260" w:lineRule="exact"/>
              <w:jc w:val="center"/>
              <w:rPr>
                <w:rFonts w:hint="eastAsia" w:ascii="宋体" w:hAnsi="宋体" w:eastAsia="宋体"/>
                <w:sz w:val="18"/>
                <w:szCs w:val="18"/>
                <w:lang w:eastAsia="zh-CN"/>
              </w:rPr>
            </w:pPr>
            <w:r>
              <w:rPr>
                <w:rFonts w:hint="eastAsia" w:ascii="宋体" w:hAnsi="宋体"/>
                <w:sz w:val="18"/>
                <w:szCs w:val="18"/>
              </w:rPr>
              <w:t>党建工作工会活动</w:t>
            </w:r>
            <w:r>
              <w:rPr>
                <w:rFonts w:hint="eastAsia" w:ascii="宋体" w:hAnsi="宋体"/>
                <w:sz w:val="18"/>
                <w:szCs w:val="18"/>
                <w:lang w:eastAsia="zh-CN"/>
              </w:rPr>
              <w:t>文明实践</w:t>
            </w:r>
          </w:p>
        </w:tc>
        <w:tc>
          <w:tcPr>
            <w:tcW w:w="1204" w:type="dxa"/>
            <w:noWrap w:val="0"/>
            <w:vAlign w:val="center"/>
          </w:tcPr>
          <w:p>
            <w:pPr>
              <w:spacing w:line="260" w:lineRule="exact"/>
              <w:jc w:val="center"/>
              <w:rPr>
                <w:rFonts w:hint="eastAsia" w:ascii="宋体" w:hAnsi="宋体"/>
                <w:sz w:val="18"/>
                <w:szCs w:val="18"/>
              </w:rPr>
            </w:pPr>
            <w:r>
              <w:rPr>
                <w:rFonts w:hint="eastAsia" w:ascii="宋体" w:hAnsi="宋体"/>
                <w:sz w:val="18"/>
                <w:szCs w:val="18"/>
              </w:rPr>
              <w:t>党支部、工会、团支部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419" w:type="dxa"/>
            <w:vMerge w:val="continue"/>
            <w:tcBorders>
              <w:right w:val="single" w:color="000000" w:sz="4" w:space="0"/>
            </w:tcBorders>
            <w:noWrap w:val="0"/>
            <w:vAlign w:val="top"/>
          </w:tcPr>
          <w:p>
            <w:pPr>
              <w:spacing w:line="256" w:lineRule="exact"/>
              <w:rPr>
                <w:rFonts w:hint="eastAsia" w:ascii="宋体" w:hAnsi="宋体"/>
                <w:sz w:val="18"/>
                <w:szCs w:val="18"/>
              </w:rPr>
            </w:pPr>
          </w:p>
        </w:tc>
        <w:tc>
          <w:tcPr>
            <w:tcW w:w="589"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体艺卫技</w:t>
            </w:r>
          </w:p>
        </w:tc>
        <w:tc>
          <w:tcPr>
            <w:tcW w:w="5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aps w:val="0"/>
                <w:color w:val="000000"/>
                <w:spacing w:val="0"/>
                <w:sz w:val="18"/>
                <w:szCs w:val="18"/>
                <w:lang w:val="en-US"/>
              </w:rPr>
              <w:t>1</w:t>
            </w:r>
            <w:r>
              <w:rPr>
                <w:rFonts w:hint="eastAsia" w:asciiTheme="minorEastAsia" w:hAnsiTheme="minorEastAsia" w:eastAsiaTheme="minorEastAsia" w:cstheme="minorEastAsia"/>
                <w:i w:val="0"/>
                <w:caps w:val="0"/>
                <w:color w:val="000000"/>
                <w:spacing w:val="0"/>
                <w:sz w:val="18"/>
                <w:szCs w:val="18"/>
              </w:rPr>
              <w:t>、调整、安排好社团辅导教师，在以往活动基础上，根据社团章程制定好活动计划和内容，组织开展好第一次活动。</w:t>
            </w:r>
            <w:r>
              <w:rPr>
                <w:rFonts w:hint="eastAsia" w:asciiTheme="minorEastAsia" w:hAnsiTheme="minorEastAsia" w:eastAsiaTheme="minorEastAsia" w:cstheme="minorEastAsia"/>
                <w:i w:val="0"/>
                <w:caps w:val="0"/>
                <w:color w:val="000000"/>
                <w:spacing w:val="0"/>
                <w:sz w:val="18"/>
                <w:szCs w:val="18"/>
                <w:lang w:val="en-US"/>
              </w:rPr>
              <w:t>2</w:t>
            </w:r>
            <w:r>
              <w:rPr>
                <w:rFonts w:hint="eastAsia" w:asciiTheme="minorEastAsia" w:hAnsiTheme="minorEastAsia" w:eastAsiaTheme="minorEastAsia" w:cstheme="minorEastAsia"/>
                <w:i w:val="0"/>
                <w:caps w:val="0"/>
                <w:color w:val="000000"/>
                <w:spacing w:val="0"/>
                <w:sz w:val="18"/>
                <w:szCs w:val="18"/>
              </w:rPr>
              <w:t>、加强对“大课间”活动的组织与管理，在活动内容、活动形式、活动质量上进一步明确和要求，提高组织程度（第</w:t>
            </w:r>
            <w:r>
              <w:rPr>
                <w:rFonts w:hint="eastAsia" w:asciiTheme="minorEastAsia" w:hAnsiTheme="minorEastAsia" w:eastAsiaTheme="minorEastAsia" w:cstheme="minorEastAsia"/>
                <w:i w:val="0"/>
                <w:caps w:val="0"/>
                <w:color w:val="000000"/>
                <w:spacing w:val="0"/>
                <w:sz w:val="18"/>
                <w:szCs w:val="18"/>
                <w:lang w:val="en-US"/>
              </w:rPr>
              <w:t>1</w:t>
            </w:r>
            <w:r>
              <w:rPr>
                <w:rFonts w:hint="eastAsia" w:asciiTheme="minorEastAsia" w:hAnsiTheme="minorEastAsia" w:eastAsiaTheme="minorEastAsia" w:cstheme="minorEastAsia"/>
                <w:i w:val="0"/>
                <w:caps w:val="0"/>
                <w:color w:val="000000"/>
                <w:spacing w:val="0"/>
                <w:sz w:val="18"/>
                <w:szCs w:val="18"/>
              </w:rPr>
              <w:t>周）。</w:t>
            </w:r>
            <w:r>
              <w:rPr>
                <w:rFonts w:hint="eastAsia" w:asciiTheme="minorEastAsia" w:hAnsiTheme="minorEastAsia" w:eastAsiaTheme="minorEastAsia" w:cstheme="minorEastAsia"/>
                <w:i w:val="0"/>
                <w:caps w:val="0"/>
                <w:color w:val="000000"/>
                <w:spacing w:val="0"/>
                <w:sz w:val="18"/>
                <w:szCs w:val="18"/>
                <w:lang w:val="en-US"/>
              </w:rPr>
              <w:t>3</w:t>
            </w:r>
            <w:r>
              <w:rPr>
                <w:rFonts w:hint="eastAsia" w:asciiTheme="minorEastAsia" w:hAnsiTheme="minorEastAsia" w:eastAsiaTheme="minorEastAsia" w:cstheme="minorEastAsia"/>
                <w:i w:val="0"/>
                <w:caps w:val="0"/>
                <w:color w:val="000000"/>
                <w:spacing w:val="0"/>
                <w:sz w:val="18"/>
                <w:szCs w:val="18"/>
              </w:rPr>
              <w:t>、对艺体课的教学流程、教师行为进一步明确，严格管理和要求。</w:t>
            </w:r>
            <w:r>
              <w:rPr>
                <w:rFonts w:hint="eastAsia" w:asciiTheme="minorEastAsia" w:hAnsiTheme="minorEastAsia" w:eastAsiaTheme="minorEastAsia" w:cstheme="minorEastAsia"/>
                <w:i w:val="0"/>
                <w:caps w:val="0"/>
                <w:color w:val="000000"/>
                <w:spacing w:val="0"/>
                <w:sz w:val="18"/>
                <w:szCs w:val="18"/>
                <w:lang w:val="en-US"/>
              </w:rPr>
              <w:t>4</w:t>
            </w:r>
            <w:r>
              <w:rPr>
                <w:rFonts w:hint="eastAsia" w:asciiTheme="minorEastAsia" w:hAnsiTheme="minorEastAsia" w:eastAsiaTheme="minorEastAsia" w:cstheme="minorEastAsia"/>
                <w:i w:val="0"/>
                <w:caps w:val="0"/>
                <w:color w:val="000000"/>
                <w:spacing w:val="0"/>
                <w:sz w:val="18"/>
                <w:szCs w:val="18"/>
              </w:rPr>
              <w:t>、积极备战各区级及区级以上赛事，加强训练，力争实现突破。</w:t>
            </w:r>
            <w:r>
              <w:rPr>
                <w:rFonts w:hint="eastAsia" w:asciiTheme="minorEastAsia" w:hAnsiTheme="minorEastAsia" w:eastAsiaTheme="minorEastAsia" w:cstheme="minorEastAsia"/>
                <w:i w:val="0"/>
                <w:caps w:val="0"/>
                <w:color w:val="000000"/>
                <w:spacing w:val="0"/>
                <w:sz w:val="18"/>
                <w:szCs w:val="18"/>
                <w:lang w:val="en-US"/>
              </w:rPr>
              <w:t>5</w:t>
            </w:r>
            <w:r>
              <w:rPr>
                <w:rFonts w:hint="eastAsia" w:asciiTheme="minorEastAsia" w:hAnsiTheme="minorEastAsia" w:eastAsiaTheme="minorEastAsia" w:cstheme="minorEastAsia"/>
                <w:i w:val="0"/>
                <w:caps w:val="0"/>
                <w:color w:val="000000"/>
                <w:spacing w:val="0"/>
                <w:sz w:val="18"/>
                <w:szCs w:val="18"/>
              </w:rPr>
              <w:t>、筹备校第八届体育节。6、出台学校“</w:t>
            </w:r>
            <w:r>
              <w:rPr>
                <w:rFonts w:hint="eastAsia" w:asciiTheme="minorEastAsia" w:hAnsiTheme="minorEastAsia" w:eastAsiaTheme="minorEastAsia" w:cstheme="minorEastAsia"/>
                <w:i w:val="0"/>
                <w:caps w:val="0"/>
                <w:color w:val="000000"/>
                <w:spacing w:val="0"/>
                <w:sz w:val="18"/>
                <w:szCs w:val="18"/>
                <w:lang w:val="en-US"/>
              </w:rPr>
              <w:t>2+1</w:t>
            </w:r>
            <w:r>
              <w:rPr>
                <w:rFonts w:hint="eastAsia" w:asciiTheme="minorEastAsia" w:hAnsiTheme="minorEastAsia" w:eastAsiaTheme="minorEastAsia" w:cstheme="minorEastAsia"/>
                <w:i w:val="0"/>
                <w:caps w:val="0"/>
                <w:color w:val="000000"/>
                <w:spacing w:val="0"/>
                <w:sz w:val="18"/>
                <w:szCs w:val="18"/>
              </w:rPr>
              <w:t>”活动项目表，让学生根据兴趣自己选择两项体育项目，一项艺术项目，指导各班级帮助学生建立“</w:t>
            </w:r>
            <w:r>
              <w:rPr>
                <w:rFonts w:hint="eastAsia" w:asciiTheme="minorEastAsia" w:hAnsiTheme="minorEastAsia" w:eastAsiaTheme="minorEastAsia" w:cstheme="minorEastAsia"/>
                <w:i w:val="0"/>
                <w:caps w:val="0"/>
                <w:color w:val="000000"/>
                <w:spacing w:val="0"/>
                <w:sz w:val="18"/>
                <w:szCs w:val="18"/>
                <w:lang w:val="en-US"/>
              </w:rPr>
              <w:t>2+1</w:t>
            </w:r>
            <w:r>
              <w:rPr>
                <w:rFonts w:hint="eastAsia" w:asciiTheme="minorEastAsia" w:hAnsiTheme="minorEastAsia" w:eastAsiaTheme="minorEastAsia" w:cstheme="minorEastAsia"/>
                <w:i w:val="0"/>
                <w:caps w:val="0"/>
                <w:color w:val="000000"/>
                <w:spacing w:val="0"/>
                <w:sz w:val="18"/>
                <w:szCs w:val="18"/>
              </w:rPr>
              <w:t>”档案，充分利用大课间、社团等活动时间，督促学生完成“</w:t>
            </w:r>
            <w:r>
              <w:rPr>
                <w:rFonts w:hint="eastAsia" w:asciiTheme="minorEastAsia" w:hAnsiTheme="minorEastAsia" w:eastAsiaTheme="minorEastAsia" w:cstheme="minorEastAsia"/>
                <w:i w:val="0"/>
                <w:caps w:val="0"/>
                <w:color w:val="000000"/>
                <w:spacing w:val="0"/>
                <w:sz w:val="18"/>
                <w:szCs w:val="18"/>
                <w:lang w:val="en-US"/>
              </w:rPr>
              <w:t>2+1</w:t>
            </w:r>
            <w:r>
              <w:rPr>
                <w:rFonts w:hint="eastAsia" w:asciiTheme="minorEastAsia" w:hAnsiTheme="minorEastAsia" w:eastAsiaTheme="minorEastAsia" w:cstheme="minorEastAsia"/>
                <w:i w:val="0"/>
                <w:caps w:val="0"/>
                <w:color w:val="000000"/>
                <w:spacing w:val="0"/>
                <w:sz w:val="18"/>
                <w:szCs w:val="18"/>
              </w:rPr>
              <w:t>”任务目标，促进学生个性发展。</w:t>
            </w:r>
          </w:p>
        </w:tc>
        <w:tc>
          <w:tcPr>
            <w:tcW w:w="956" w:type="dxa"/>
            <w:noWrap w:val="0"/>
            <w:vAlign w:val="center"/>
          </w:tcPr>
          <w:p>
            <w:pPr>
              <w:spacing w:line="260" w:lineRule="exact"/>
              <w:jc w:val="center"/>
              <w:rPr>
                <w:rFonts w:hint="eastAsia" w:ascii="宋体" w:hAnsi="宋体"/>
                <w:sz w:val="18"/>
                <w:szCs w:val="18"/>
              </w:rPr>
            </w:pPr>
            <w:r>
              <w:rPr>
                <w:rFonts w:hint="eastAsia" w:ascii="宋体" w:hAnsi="宋体"/>
                <w:sz w:val="18"/>
                <w:szCs w:val="18"/>
              </w:rPr>
              <w:t>社团活动大课间</w:t>
            </w:r>
          </w:p>
          <w:p>
            <w:pPr>
              <w:spacing w:line="260" w:lineRule="exact"/>
              <w:jc w:val="center"/>
              <w:rPr>
                <w:rFonts w:hint="eastAsia" w:ascii="宋体" w:hAnsi="宋体"/>
                <w:sz w:val="18"/>
                <w:szCs w:val="18"/>
              </w:rPr>
            </w:pPr>
            <w:r>
              <w:rPr>
                <w:rFonts w:hint="eastAsia" w:ascii="宋体" w:hAnsi="宋体"/>
                <w:sz w:val="18"/>
                <w:szCs w:val="18"/>
              </w:rPr>
              <w:t>“2+1”</w:t>
            </w:r>
          </w:p>
          <w:p>
            <w:pPr>
              <w:spacing w:line="260" w:lineRule="exact"/>
              <w:jc w:val="center"/>
              <w:rPr>
                <w:rFonts w:hint="eastAsia" w:ascii="宋体" w:hAnsi="宋体"/>
                <w:sz w:val="18"/>
                <w:szCs w:val="18"/>
              </w:rPr>
            </w:pPr>
            <w:r>
              <w:rPr>
                <w:rFonts w:hint="eastAsia" w:ascii="宋体" w:hAnsi="宋体"/>
                <w:sz w:val="18"/>
                <w:szCs w:val="18"/>
              </w:rPr>
              <w:t>各级赛事</w:t>
            </w:r>
          </w:p>
        </w:tc>
        <w:tc>
          <w:tcPr>
            <w:tcW w:w="1204" w:type="dxa"/>
            <w:noWrap w:val="0"/>
            <w:vAlign w:val="center"/>
          </w:tcPr>
          <w:p>
            <w:pPr>
              <w:spacing w:line="260" w:lineRule="exact"/>
              <w:jc w:val="center"/>
              <w:rPr>
                <w:rFonts w:hint="eastAsia" w:ascii="宋体" w:hAnsi="宋体"/>
                <w:sz w:val="18"/>
                <w:szCs w:val="18"/>
              </w:rPr>
            </w:pPr>
            <w:r>
              <w:rPr>
                <w:rFonts w:hint="eastAsia" w:ascii="宋体" w:hAnsi="宋体"/>
                <w:sz w:val="18"/>
                <w:szCs w:val="18"/>
              </w:rPr>
              <w:t>德育处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419" w:type="dxa"/>
            <w:vMerge w:val="continue"/>
            <w:tcBorders>
              <w:right w:val="single" w:color="000000" w:sz="4" w:space="0"/>
            </w:tcBorders>
            <w:noWrap w:val="0"/>
            <w:vAlign w:val="top"/>
          </w:tcPr>
          <w:p>
            <w:pPr>
              <w:spacing w:line="256" w:lineRule="exact"/>
              <w:rPr>
                <w:rFonts w:hint="eastAsia" w:ascii="宋体" w:hAnsi="宋体"/>
                <w:sz w:val="18"/>
                <w:szCs w:val="18"/>
              </w:rPr>
            </w:pPr>
          </w:p>
        </w:tc>
        <w:tc>
          <w:tcPr>
            <w:tcW w:w="589"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学籍管理</w:t>
            </w:r>
          </w:p>
        </w:tc>
        <w:tc>
          <w:tcPr>
            <w:tcW w:w="5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1、做好新生电子学籍的入档工作。2、完善流动生源相关手续。3、及时上报相关信息，做到准确无误。</w:t>
            </w:r>
          </w:p>
        </w:tc>
        <w:tc>
          <w:tcPr>
            <w:tcW w:w="956" w:type="dxa"/>
            <w:noWrap w:val="0"/>
            <w:vAlign w:val="center"/>
          </w:tcPr>
          <w:p>
            <w:pPr>
              <w:spacing w:line="260" w:lineRule="exact"/>
              <w:jc w:val="center"/>
              <w:rPr>
                <w:rFonts w:hint="eastAsia" w:ascii="宋体" w:hAnsi="宋体"/>
                <w:sz w:val="18"/>
                <w:szCs w:val="18"/>
              </w:rPr>
            </w:pPr>
            <w:r>
              <w:rPr>
                <w:rFonts w:hint="eastAsia" w:ascii="宋体" w:hAnsi="宋体"/>
                <w:sz w:val="18"/>
                <w:szCs w:val="18"/>
              </w:rPr>
              <w:t>学籍入档完善手续</w:t>
            </w:r>
          </w:p>
        </w:tc>
        <w:tc>
          <w:tcPr>
            <w:tcW w:w="1204" w:type="dxa"/>
            <w:noWrap w:val="0"/>
            <w:vAlign w:val="center"/>
          </w:tcPr>
          <w:p>
            <w:pPr>
              <w:spacing w:line="260" w:lineRule="exact"/>
              <w:jc w:val="center"/>
              <w:rPr>
                <w:rFonts w:hint="eastAsia" w:ascii="宋体" w:hAnsi="宋体"/>
                <w:sz w:val="18"/>
                <w:szCs w:val="18"/>
              </w:rPr>
            </w:pPr>
            <w:r>
              <w:rPr>
                <w:rFonts w:hint="eastAsia" w:ascii="宋体" w:hAnsi="宋体"/>
                <w:sz w:val="18"/>
                <w:szCs w:val="18"/>
              </w:rPr>
              <w:t>教导处</w:t>
            </w:r>
          </w:p>
        </w:tc>
      </w:tr>
    </w:tbl>
    <w:p>
      <w:pPr>
        <w:spacing w:line="256" w:lineRule="exact"/>
        <w:ind w:right="90"/>
        <w:jc w:val="right"/>
        <w:rPr>
          <w:rFonts w:hint="eastAsia" w:ascii="宋体" w:hAnsi="宋体"/>
          <w:sz w:val="18"/>
          <w:szCs w:val="18"/>
        </w:rPr>
      </w:pPr>
    </w:p>
    <w:p>
      <w:pPr>
        <w:spacing w:line="256" w:lineRule="exact"/>
        <w:jc w:val="right"/>
        <w:rPr>
          <w:rFonts w:hint="eastAsia" w:ascii="宋体" w:hAnsi="宋体"/>
          <w:sz w:val="18"/>
          <w:szCs w:val="18"/>
        </w:rPr>
      </w:pPr>
      <w:r>
        <w:rPr>
          <w:rFonts w:hint="eastAsia" w:ascii="宋体" w:hAnsi="宋体"/>
          <w:sz w:val="18"/>
          <w:szCs w:val="18"/>
        </w:rPr>
        <w:t>江宁区铜井中心小学</w:t>
      </w:r>
    </w:p>
    <w:p>
      <w:pPr>
        <w:spacing w:line="256" w:lineRule="exact"/>
        <w:jc w:val="right"/>
      </w:pPr>
      <w:r>
        <w:rPr>
          <w:rFonts w:hint="eastAsia" w:ascii="宋体" w:hAnsi="宋体"/>
          <w:sz w:val="18"/>
          <w:szCs w:val="18"/>
        </w:rPr>
        <w:t>201</w:t>
      </w:r>
      <w:r>
        <w:rPr>
          <w:rFonts w:hint="eastAsia" w:ascii="宋体" w:hAnsi="宋体"/>
          <w:sz w:val="18"/>
          <w:szCs w:val="18"/>
          <w:lang w:val="en-US" w:eastAsia="zh-CN"/>
        </w:rPr>
        <w:t>9</w:t>
      </w:r>
      <w:r>
        <w:rPr>
          <w:rFonts w:hint="eastAsia" w:ascii="宋体" w:hAnsi="宋体"/>
          <w:sz w:val="18"/>
          <w:szCs w:val="18"/>
        </w:rPr>
        <w:t>年9月</w:t>
      </w:r>
      <w:r>
        <w:rPr>
          <w:rFonts w:hint="eastAsia" w:ascii="宋体" w:hAnsi="宋体"/>
          <w:sz w:val="18"/>
          <w:szCs w:val="18"/>
          <w:lang w:val="en-US" w:eastAsia="zh-CN"/>
        </w:rPr>
        <w:t>4</w:t>
      </w:r>
      <w:r>
        <w:rPr>
          <w:rFonts w:hint="eastAsia" w:ascii="宋体" w:hAnsi="宋体"/>
          <w:sz w:val="18"/>
          <w:szCs w:val="18"/>
        </w:rPr>
        <w:t>日</w:t>
      </w:r>
    </w:p>
    <w:sectPr>
      <w:pgSz w:w="10376" w:h="14685"/>
      <w:pgMar w:top="1134" w:right="1020" w:bottom="96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919AF"/>
    <w:rsid w:val="0002706C"/>
    <w:rsid w:val="00096D99"/>
    <w:rsid w:val="00120E09"/>
    <w:rsid w:val="001B1593"/>
    <w:rsid w:val="002011CB"/>
    <w:rsid w:val="002D4C62"/>
    <w:rsid w:val="00356C8F"/>
    <w:rsid w:val="0040356E"/>
    <w:rsid w:val="004846DA"/>
    <w:rsid w:val="004E124A"/>
    <w:rsid w:val="00681CFC"/>
    <w:rsid w:val="006B6C4C"/>
    <w:rsid w:val="0077545F"/>
    <w:rsid w:val="00A752AD"/>
    <w:rsid w:val="00A9406B"/>
    <w:rsid w:val="00CC06A0"/>
    <w:rsid w:val="00D37F6F"/>
    <w:rsid w:val="00D50BD9"/>
    <w:rsid w:val="00E93F1C"/>
    <w:rsid w:val="00EF6B24"/>
    <w:rsid w:val="00F3068A"/>
    <w:rsid w:val="00F6637B"/>
    <w:rsid w:val="00F719C6"/>
    <w:rsid w:val="097928A6"/>
    <w:rsid w:val="0A792EFD"/>
    <w:rsid w:val="1AFB3DC7"/>
    <w:rsid w:val="2FF00BA4"/>
    <w:rsid w:val="33227091"/>
    <w:rsid w:val="429919AF"/>
    <w:rsid w:val="4D3316E4"/>
    <w:rsid w:val="546B3EA9"/>
    <w:rsid w:val="5BFA54CC"/>
    <w:rsid w:val="623B6427"/>
    <w:rsid w:val="66F242A1"/>
    <w:rsid w:val="671237EE"/>
    <w:rsid w:val="742B339B"/>
    <w:rsid w:val="751B6DA8"/>
    <w:rsid w:val="7667041A"/>
    <w:rsid w:val="76A265F7"/>
    <w:rsid w:val="7B033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19</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2019-09-03T01:19:00Z</dcterms:created>
  <dc:creator>Administrator</dc:creator>
  <cp:lastModifiedBy>Administrator</cp:lastModifiedBy>
  <cp:lastPrinted>2019-09-03T06:49:00Z</cp:lastPrinted>
  <dcterms:modified xsi:type="dcterms:W3CDTF">2019-09-05T02:58:37Z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