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jc w:val="center"/>
        <w:rPr>
          <w:rFonts w:hint="eastAsia" w:ascii="黑体" w:eastAsia="黑体"/>
          <w:sz w:val="32"/>
          <w:szCs w:val="32"/>
        </w:rPr>
      </w:pPr>
    </w:p>
    <w:p>
      <w:pPr>
        <w:spacing w:line="340" w:lineRule="exact"/>
        <w:jc w:val="center"/>
        <w:rPr>
          <w:rFonts w:hint="eastAsia" w:ascii="黑体" w:eastAsia="黑体"/>
          <w:sz w:val="32"/>
          <w:szCs w:val="32"/>
        </w:rPr>
      </w:pPr>
    </w:p>
    <w:p>
      <w:pPr>
        <w:spacing w:line="340" w:lineRule="exact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江宁区铜井中心小学第</w:t>
      </w:r>
      <w:r>
        <w:rPr>
          <w:rFonts w:hint="eastAsia" w:ascii="黑体" w:eastAsia="黑体"/>
          <w:sz w:val="32"/>
          <w:szCs w:val="32"/>
          <w:lang w:val="en-US" w:eastAsia="zh-CN"/>
        </w:rPr>
        <w:t>11、12</w:t>
      </w:r>
      <w:r>
        <w:rPr>
          <w:rFonts w:hint="eastAsia" w:ascii="黑体" w:eastAsia="黑体"/>
          <w:sz w:val="32"/>
          <w:szCs w:val="32"/>
        </w:rPr>
        <w:t>周工作安排</w:t>
      </w:r>
    </w:p>
    <w:p>
      <w:pPr>
        <w:spacing w:line="340" w:lineRule="exact"/>
        <w:jc w:val="center"/>
        <w:rPr>
          <w:rFonts w:hint="eastAsia" w:ascii="黑体" w:eastAsia="黑体"/>
          <w:szCs w:val="21"/>
          <w:lang w:eastAsia="zh-CN"/>
        </w:rPr>
      </w:pPr>
      <w:r>
        <w:rPr>
          <w:rFonts w:hint="eastAsia" w:ascii="黑体" w:eastAsia="黑体"/>
          <w:sz w:val="32"/>
          <w:szCs w:val="32"/>
        </w:rPr>
        <w:t xml:space="preserve">                                        </w:t>
      </w:r>
      <w:r>
        <w:rPr>
          <w:rFonts w:hint="eastAsia" w:ascii="黑体" w:eastAsia="黑体"/>
          <w:szCs w:val="21"/>
        </w:rPr>
        <w:t>201</w:t>
      </w:r>
      <w:r>
        <w:rPr>
          <w:rFonts w:hint="eastAsia" w:ascii="黑体" w:eastAsia="黑体"/>
          <w:szCs w:val="21"/>
          <w:lang w:val="en-US" w:eastAsia="zh-CN"/>
        </w:rPr>
        <w:t>9</w:t>
      </w:r>
      <w:r>
        <w:rPr>
          <w:rFonts w:hint="eastAsia" w:ascii="黑体" w:eastAsia="黑体"/>
          <w:szCs w:val="21"/>
        </w:rPr>
        <w:t>.</w:t>
      </w:r>
      <w:r>
        <w:rPr>
          <w:rFonts w:hint="eastAsia" w:ascii="黑体" w:eastAsia="黑体"/>
          <w:szCs w:val="21"/>
          <w:lang w:val="en-US" w:eastAsia="zh-CN"/>
        </w:rPr>
        <w:t>4</w:t>
      </w:r>
      <w:r>
        <w:rPr>
          <w:rFonts w:hint="eastAsia" w:ascii="黑体" w:eastAsia="黑体"/>
          <w:szCs w:val="21"/>
        </w:rPr>
        <w:t>.</w:t>
      </w:r>
      <w:r>
        <w:rPr>
          <w:rFonts w:hint="eastAsia" w:ascii="黑体" w:eastAsia="黑体"/>
          <w:szCs w:val="21"/>
          <w:lang w:val="en-US" w:eastAsia="zh-CN"/>
        </w:rPr>
        <w:t>28</w:t>
      </w:r>
      <w:r>
        <w:rPr>
          <w:rFonts w:hint="eastAsia" w:ascii="黑体" w:eastAsia="黑体"/>
          <w:szCs w:val="21"/>
        </w:rPr>
        <w:t>—</w:t>
      </w:r>
      <w:r>
        <w:rPr>
          <w:rFonts w:hint="eastAsia" w:ascii="黑体" w:eastAsia="黑体"/>
          <w:szCs w:val="21"/>
          <w:lang w:val="en-US" w:eastAsia="zh-CN"/>
        </w:rPr>
        <w:t>5</w:t>
      </w:r>
      <w:r>
        <w:rPr>
          <w:rFonts w:hint="eastAsia" w:ascii="黑体" w:eastAsia="黑体"/>
          <w:szCs w:val="21"/>
        </w:rPr>
        <w:t>.1</w:t>
      </w:r>
      <w:r>
        <w:rPr>
          <w:rFonts w:hint="eastAsia" w:ascii="黑体" w:eastAsia="黑体"/>
          <w:szCs w:val="21"/>
          <w:lang w:val="en-US" w:eastAsia="zh-CN"/>
        </w:rPr>
        <w:t>0</w:t>
      </w:r>
    </w:p>
    <w:tbl>
      <w:tblPr>
        <w:tblStyle w:val="5"/>
        <w:tblW w:w="87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825"/>
        <w:gridCol w:w="5812"/>
        <w:gridCol w:w="1058"/>
        <w:gridCol w:w="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2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项目内容</w:t>
            </w:r>
          </w:p>
        </w:tc>
        <w:tc>
          <w:tcPr>
            <w:tcW w:w="5812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具体工作安排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主要责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任部门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6" w:hRule="atLeast"/>
        </w:trPr>
        <w:tc>
          <w:tcPr>
            <w:tcW w:w="46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思想工作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教育</w:t>
            </w:r>
          </w:p>
        </w:tc>
        <w:tc>
          <w:tcPr>
            <w:tcW w:w="58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常规教育：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1、介绍“五一”国际劳动节来历及相关知识。2、加强安全教育，教育学生在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五一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节假日注意出行等安全，牢固树立安全意识。3、防溺水教育。天气渐渐炎热，通过安全教育平台、视频等形式，教育学生不得到池塘、江边等地私自结伴游泳，杜绝溺水事件的发生。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活动开展：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1、班队会主题：我劳动，我光荣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2、四年级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十岁成长仪式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暂定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日）。3、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市级德育课题研讨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暂定十一周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）。4、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着手准备五年级家长学校开学典礼暨第一次授课活动（暂定十二周四下午）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德育处</w:t>
            </w:r>
            <w:r>
              <w:rPr>
                <w:rFonts w:hint="eastAsia"/>
                <w:lang w:eastAsia="zh-CN"/>
              </w:rPr>
              <w:t>、年级段</w:t>
            </w:r>
          </w:p>
        </w:tc>
        <w:tc>
          <w:tcPr>
            <w:tcW w:w="57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4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体艺卫技</w:t>
            </w:r>
          </w:p>
        </w:tc>
        <w:tc>
          <w:tcPr>
            <w:tcW w:w="58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1、加强春季传染病、流行病的预防工作，各班级每天做好晨检、消毒工作，突发情况及时上报。2、校园篮球队加强训练，备战南京市比赛，力争取得好成绩。3、加强校园集体舞排练。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德育处</w:t>
            </w:r>
          </w:p>
        </w:tc>
        <w:tc>
          <w:tcPr>
            <w:tcW w:w="57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</w:trPr>
        <w:tc>
          <w:tcPr>
            <w:tcW w:w="46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教学工作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教学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教研</w:t>
            </w:r>
          </w:p>
        </w:tc>
        <w:tc>
          <w:tcPr>
            <w:tcW w:w="58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毕业班根据期中检测认真分析本班现状，制定相应的策略，早启动、早谋划，努力提高本届毕业班成绩。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各备课组组织期中质量分析，根据发现的问题寻求解决的方法。各教师根据本班期中检测情况制定后半学期的教学侧重点，做好提优补差工作。努力提高班级合格率和优秀率。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执行夏季作息时间，各教师关注早读，做到有早读内容，有教师。进一步规范教师教学行为，严禁体罚与变相体罚。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十七届“创新杯”于12周开始，各上课教师认真准备，评委老师根据安排调好课务准时参加。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“实小片”体育教研活动（铜井小学承办）及英语教研活动（实小承办），上课教师做好相关准备，体育、英语组做好校内磨课。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教导处</w:t>
            </w:r>
            <w:r>
              <w:rPr>
                <w:rFonts w:hint="eastAsia"/>
                <w:lang w:eastAsia="zh-CN"/>
              </w:rPr>
              <w:t>、年级段、两组</w:t>
            </w:r>
          </w:p>
        </w:tc>
        <w:tc>
          <w:tcPr>
            <w:tcW w:w="57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2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后勤</w:t>
            </w:r>
          </w:p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安全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工作</w:t>
            </w:r>
          </w:p>
        </w:tc>
        <w:tc>
          <w:tcPr>
            <w:tcW w:w="5812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shd w:val="clear" w:color="auto" w:fill="FFFFFF"/>
              </w:rPr>
              <w:t>1、结合“5.12”，组织一次防震演练活动。2、加强课间活动安全教育，严肃室外课学生课堂纪律，降低学生意外伤害事故发生率。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shd w:val="clear" w:color="auto" w:fill="FFFFFF"/>
                <w:lang w:val="en-US" w:eastAsia="zh-CN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严格落实教育局食管办的相关要求，进一步加强学校食品安全管理和食堂“五常”制度的执行力，做好区级专项检查准备。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认真做好学校相关设施的修缮工作，保障教育教学秩序正常有序。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总务处</w:t>
            </w:r>
            <w:r>
              <w:rPr>
                <w:rFonts w:hint="eastAsia"/>
                <w:lang w:eastAsia="zh-CN"/>
              </w:rPr>
              <w:t>、安保办</w:t>
            </w:r>
          </w:p>
        </w:tc>
        <w:tc>
          <w:tcPr>
            <w:tcW w:w="57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421C68"/>
    <w:rsid w:val="0002706C"/>
    <w:rsid w:val="00096D99"/>
    <w:rsid w:val="00120E09"/>
    <w:rsid w:val="001B1593"/>
    <w:rsid w:val="002011CB"/>
    <w:rsid w:val="002D4C62"/>
    <w:rsid w:val="00356C8F"/>
    <w:rsid w:val="0040356E"/>
    <w:rsid w:val="004846DA"/>
    <w:rsid w:val="004E124A"/>
    <w:rsid w:val="00681CFC"/>
    <w:rsid w:val="006B6C4C"/>
    <w:rsid w:val="0077545F"/>
    <w:rsid w:val="00A752AD"/>
    <w:rsid w:val="00A9406B"/>
    <w:rsid w:val="00CC06A0"/>
    <w:rsid w:val="00D37F6F"/>
    <w:rsid w:val="00D50BD9"/>
    <w:rsid w:val="00E93F1C"/>
    <w:rsid w:val="00EF6B24"/>
    <w:rsid w:val="00F3068A"/>
    <w:rsid w:val="00F6637B"/>
    <w:rsid w:val="00F719C6"/>
    <w:rsid w:val="109357CB"/>
    <w:rsid w:val="4E1822C4"/>
    <w:rsid w:val="5E421C68"/>
    <w:rsid w:val="7CAC50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p15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2019-04-26T00:48:00Z</dcterms:created>
  <dc:creator>Administrator</dc:creator>
  <cp:lastModifiedBy>Administrator</cp:lastModifiedBy>
  <dcterms:modified xsi:type="dcterms:W3CDTF">2019-04-26T00:56:49Z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